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10B61" w14:textId="59067CF6" w:rsidR="00466A8D" w:rsidRPr="005A5D38" w:rsidRDefault="00A275EC" w:rsidP="0F9A6D93">
      <w:pPr>
        <w:pStyle w:val="StandardWeb"/>
        <w:tabs>
          <w:tab w:val="left" w:pos="6379"/>
          <w:tab w:val="left" w:pos="7938"/>
          <w:tab w:val="left" w:pos="9639"/>
        </w:tabs>
        <w:ind w:right="2232"/>
        <w:rPr>
          <w:rFonts w:ascii="Arial" w:hAnsi="Arial" w:cs="Arial"/>
          <w:b/>
          <w:bCs/>
          <w:sz w:val="34"/>
          <w:szCs w:val="34"/>
        </w:rPr>
      </w:pPr>
      <w:r w:rsidRPr="00A275EC">
        <w:rPr>
          <w:rFonts w:ascii="Arial" w:hAnsi="Arial"/>
          <w:b/>
          <w:sz w:val="34"/>
          <w:szCs w:val="34"/>
        </w:rPr>
        <w:t>Clarios presenta le innovazioni VARTA</w:t>
      </w:r>
      <w:r w:rsidR="001377AB" w:rsidRPr="001377AB">
        <w:rPr>
          <w:rFonts w:ascii="Arial" w:hAnsi="Arial"/>
          <w:b/>
          <w:sz w:val="34"/>
          <w:szCs w:val="34"/>
          <w:vertAlign w:val="superscript"/>
        </w:rPr>
        <w:t>®</w:t>
      </w:r>
      <w:r w:rsidRPr="00A275EC">
        <w:rPr>
          <w:rFonts w:ascii="Arial" w:hAnsi="Arial"/>
          <w:b/>
          <w:sz w:val="34"/>
          <w:szCs w:val="34"/>
        </w:rPr>
        <w:t xml:space="preserve"> Automotive ad Automechanika 2024</w:t>
      </w:r>
    </w:p>
    <w:p w14:paraId="7C709F9B" w14:textId="68F4BDF6" w:rsidR="00A275EC" w:rsidRPr="00A275EC" w:rsidRDefault="00A275EC" w:rsidP="00A275EC">
      <w:pPr>
        <w:pStyle w:val="StandardWeb"/>
        <w:numPr>
          <w:ilvl w:val="0"/>
          <w:numId w:val="1"/>
        </w:numPr>
        <w:tabs>
          <w:tab w:val="left" w:pos="7371"/>
          <w:tab w:val="left" w:pos="7938"/>
          <w:tab w:val="left" w:pos="9639"/>
        </w:tabs>
        <w:spacing w:line="360" w:lineRule="auto"/>
        <w:ind w:right="2232"/>
        <w:rPr>
          <w:rStyle w:val="hps"/>
          <w:rFonts w:ascii="Arial" w:hAnsi="Arial"/>
          <w:sz w:val="22"/>
        </w:rPr>
      </w:pPr>
      <w:r w:rsidRPr="00A275EC">
        <w:rPr>
          <w:rStyle w:val="hps"/>
          <w:rFonts w:ascii="Arial" w:hAnsi="Arial"/>
          <w:sz w:val="22"/>
        </w:rPr>
        <w:t>VARTA</w:t>
      </w:r>
      <w:r w:rsidR="001377AB">
        <w:rPr>
          <w:color w:val="000000" w:themeColor="text1"/>
          <w:vertAlign w:val="superscript"/>
        </w:rPr>
        <w:t>®</w:t>
      </w:r>
      <w:r w:rsidRPr="00A275EC">
        <w:rPr>
          <w:rStyle w:val="hps"/>
          <w:rFonts w:ascii="Arial" w:hAnsi="Arial"/>
          <w:sz w:val="22"/>
        </w:rPr>
        <w:t xml:space="preserve"> migliora l’Aftermarket con un nuovo portafoglio innovativo </w:t>
      </w:r>
    </w:p>
    <w:p w14:paraId="4B9375F0" w14:textId="63B82A6C" w:rsidR="00052683" w:rsidRPr="00A275EC" w:rsidRDefault="00A275EC" w:rsidP="00A275EC">
      <w:pPr>
        <w:pStyle w:val="StandardWeb"/>
        <w:numPr>
          <w:ilvl w:val="0"/>
          <w:numId w:val="1"/>
        </w:numPr>
        <w:tabs>
          <w:tab w:val="left" w:pos="7371"/>
          <w:tab w:val="left" w:pos="7938"/>
          <w:tab w:val="left" w:pos="9639"/>
        </w:tabs>
        <w:spacing w:line="360" w:lineRule="auto"/>
        <w:ind w:right="2232"/>
        <w:rPr>
          <w:rStyle w:val="hps"/>
          <w:rFonts w:ascii="Arial" w:hAnsi="Arial" w:cs="Arial"/>
          <w:noProof/>
          <w:sz w:val="22"/>
          <w:szCs w:val="22"/>
        </w:rPr>
      </w:pPr>
      <w:r w:rsidRPr="00A275EC">
        <w:rPr>
          <w:rStyle w:val="hps"/>
          <w:rFonts w:ascii="Arial" w:hAnsi="Arial"/>
          <w:sz w:val="22"/>
        </w:rPr>
        <w:t>Esplora le future tecnologie delle batterie all'IAA Transportation</w:t>
      </w:r>
    </w:p>
    <w:p w14:paraId="02199C13" w14:textId="7D350232" w:rsidR="00A275EC" w:rsidRPr="00A275EC" w:rsidRDefault="00052683" w:rsidP="00A275EC">
      <w:pPr>
        <w:tabs>
          <w:tab w:val="left" w:pos="6379"/>
          <w:tab w:val="left" w:pos="7938"/>
          <w:tab w:val="left" w:pos="9639"/>
        </w:tabs>
        <w:spacing w:before="0" w:line="360" w:lineRule="auto"/>
        <w:ind w:right="2232"/>
        <w:rPr>
          <w:iCs/>
          <w:szCs w:val="22"/>
        </w:rPr>
      </w:pPr>
      <w:r w:rsidRPr="005A5D38">
        <w:rPr>
          <w:b/>
          <w:szCs w:val="22"/>
        </w:rPr>
        <w:t>Hannover, 8 agosto 2024</w:t>
      </w:r>
      <w:r w:rsidR="005A5D38" w:rsidRPr="005A5D38">
        <w:rPr>
          <w:i/>
          <w:szCs w:val="22"/>
        </w:rPr>
        <w:t>.</w:t>
      </w:r>
      <w:r w:rsidR="005A5D38" w:rsidRPr="00A275EC">
        <w:rPr>
          <w:iCs/>
          <w:szCs w:val="22"/>
        </w:rPr>
        <w:t xml:space="preserve"> </w:t>
      </w:r>
      <w:r w:rsidR="00A275EC" w:rsidRPr="00A275EC">
        <w:rPr>
          <w:iCs/>
          <w:szCs w:val="22"/>
        </w:rPr>
        <w:t>Clarios, leader mondiale nelle tecnologie avanzate per le batterie a bassa tensione, presenterà le ultime novità del suo marchio VARTA</w:t>
      </w:r>
      <w:r w:rsidR="001377AB">
        <w:rPr>
          <w:color w:val="000000" w:themeColor="text1"/>
          <w:vertAlign w:val="superscript"/>
        </w:rPr>
        <w:t>®</w:t>
      </w:r>
      <w:r w:rsidR="00A275EC" w:rsidRPr="00A275EC">
        <w:rPr>
          <w:iCs/>
          <w:szCs w:val="22"/>
        </w:rPr>
        <w:t xml:space="preserve"> ad Automechanika 2024, la principale fiera internazionale per l'industria dei servizi automobilistici. L'evento, che si terrà a Francoforte dal 10 al 14 settembre 2024, rappresenta la piattaforma ideale per VARTA</w:t>
      </w:r>
      <w:r w:rsidR="001377AB">
        <w:rPr>
          <w:color w:val="000000" w:themeColor="text1"/>
          <w:vertAlign w:val="superscript"/>
        </w:rPr>
        <w:t>®</w:t>
      </w:r>
      <w:r w:rsidR="00A275EC" w:rsidRPr="00A275EC">
        <w:rPr>
          <w:iCs/>
          <w:szCs w:val="22"/>
        </w:rPr>
        <w:t xml:space="preserve"> per evidenziare le proprie soluzioni di prodotti e servizi all'avanguardia che rispondono alle esigenze in continua evoluzione dell'aftermarket automobilistico. I visitatori possono trovare VARTA</w:t>
      </w:r>
      <w:r w:rsidR="001377AB">
        <w:rPr>
          <w:color w:val="000000" w:themeColor="text1"/>
          <w:vertAlign w:val="superscript"/>
        </w:rPr>
        <w:t>®</w:t>
      </w:r>
      <w:r w:rsidR="00A275EC" w:rsidRPr="00A275EC">
        <w:rPr>
          <w:iCs/>
          <w:szCs w:val="22"/>
        </w:rPr>
        <w:t xml:space="preserve"> al padiglione 4.1, stand E10.</w:t>
      </w:r>
    </w:p>
    <w:p w14:paraId="2B852F8A" w14:textId="77777777" w:rsidR="00A275EC" w:rsidRPr="00A275EC" w:rsidRDefault="00A275EC" w:rsidP="00A275EC">
      <w:pPr>
        <w:tabs>
          <w:tab w:val="left" w:pos="6379"/>
          <w:tab w:val="left" w:pos="7938"/>
          <w:tab w:val="left" w:pos="9639"/>
        </w:tabs>
        <w:spacing w:before="0" w:line="360" w:lineRule="auto"/>
        <w:ind w:right="2232"/>
        <w:rPr>
          <w:iCs/>
          <w:szCs w:val="22"/>
        </w:rPr>
      </w:pPr>
    </w:p>
    <w:p w14:paraId="2F7D822D" w14:textId="27A0B7BA" w:rsidR="00A275EC" w:rsidRPr="00A275EC" w:rsidRDefault="00A275EC" w:rsidP="00A275EC">
      <w:pPr>
        <w:tabs>
          <w:tab w:val="left" w:pos="6379"/>
          <w:tab w:val="left" w:pos="7938"/>
          <w:tab w:val="left" w:pos="9639"/>
        </w:tabs>
        <w:spacing w:before="0" w:line="360" w:lineRule="auto"/>
        <w:ind w:right="2232"/>
        <w:rPr>
          <w:b/>
          <w:iCs/>
          <w:szCs w:val="22"/>
        </w:rPr>
      </w:pPr>
      <w:r w:rsidRPr="00A275EC">
        <w:rPr>
          <w:b/>
          <w:iCs/>
          <w:szCs w:val="22"/>
        </w:rPr>
        <w:t>Guidare il cambiamento nei mercati automobilistico e dei mezzi pesanti</w:t>
      </w:r>
    </w:p>
    <w:p w14:paraId="7CF7B5EF" w14:textId="7C94A944" w:rsidR="00A275EC" w:rsidRPr="00A275EC" w:rsidRDefault="00A275EC" w:rsidP="00A275EC">
      <w:pPr>
        <w:tabs>
          <w:tab w:val="left" w:pos="6379"/>
          <w:tab w:val="left" w:pos="7938"/>
          <w:tab w:val="left" w:pos="9639"/>
        </w:tabs>
        <w:spacing w:before="0" w:line="360" w:lineRule="auto"/>
        <w:ind w:right="2232"/>
        <w:rPr>
          <w:iCs/>
          <w:szCs w:val="22"/>
        </w:rPr>
      </w:pPr>
      <w:r w:rsidRPr="00A275EC">
        <w:rPr>
          <w:iCs/>
          <w:szCs w:val="22"/>
        </w:rPr>
        <w:t>Ad Automechanika, VARTA</w:t>
      </w:r>
      <w:r w:rsidR="001377AB">
        <w:rPr>
          <w:color w:val="000000" w:themeColor="text1"/>
          <w:vertAlign w:val="superscript"/>
        </w:rPr>
        <w:t>®</w:t>
      </w:r>
      <w:r w:rsidRPr="00A275EC">
        <w:rPr>
          <w:iCs/>
          <w:szCs w:val="22"/>
        </w:rPr>
        <w:t xml:space="preserve"> metterà in evidenza la transizione in corso verso i veicoli elettrici, offrendo soluzioni per tutti i tipi di veicoli elettrici e coprendo anche le esigenze dei veicoli con motore a combustione interna, che continuano a svolgere un ruolo significativo nel mercato. Con diversi tipi di veicoli sul mercato, è necessaria una gamma diversificata di tecnologie per le batterie per soddisfare i requisiti in evoluzione. In particolare, la crescita dell'adozione di veicoli elettrici è accompagnata da una consistente necessità di batterie a 12 Volt affidabili. Parallelamente, l'aumento dei sistemi Start-Stop nei veicoli sta incrementando la domanda di tecnologie avanzate per le batterie, come le Absorbent Glass Mat (AGM) e le Enhanced Flooded Batteries (EFB). </w:t>
      </w:r>
    </w:p>
    <w:p w14:paraId="460B9DDD" w14:textId="77777777" w:rsidR="00A275EC" w:rsidRPr="00A275EC" w:rsidRDefault="00A275EC" w:rsidP="00A275EC">
      <w:pPr>
        <w:tabs>
          <w:tab w:val="left" w:pos="6379"/>
          <w:tab w:val="left" w:pos="7938"/>
          <w:tab w:val="left" w:pos="9639"/>
        </w:tabs>
        <w:spacing w:before="0" w:line="360" w:lineRule="auto"/>
        <w:ind w:right="2232"/>
        <w:rPr>
          <w:iCs/>
          <w:szCs w:val="22"/>
        </w:rPr>
      </w:pPr>
    </w:p>
    <w:p w14:paraId="46B413DB" w14:textId="77777777" w:rsidR="00A275EC" w:rsidRPr="00A275EC" w:rsidRDefault="00A275EC" w:rsidP="00A275EC">
      <w:pPr>
        <w:tabs>
          <w:tab w:val="left" w:pos="6379"/>
          <w:tab w:val="left" w:pos="7938"/>
          <w:tab w:val="left" w:pos="9639"/>
        </w:tabs>
        <w:spacing w:before="0" w:line="360" w:lineRule="auto"/>
        <w:ind w:right="2232"/>
        <w:rPr>
          <w:iCs/>
          <w:szCs w:val="22"/>
        </w:rPr>
      </w:pPr>
      <w:r w:rsidRPr="00A275EC">
        <w:rPr>
          <w:iCs/>
          <w:szCs w:val="22"/>
        </w:rPr>
        <w:lastRenderedPageBreak/>
        <w:t xml:space="preserve">Nel segmento dei veicoli pesanti, si assiste a una notevole evoluzione verso veicoli con sistemi elettrici sofisticati, per i quali è necessario garantire il corretto funzionamento di funzioni come l'illuminazione, i freni, lo sterzo e i sistemi in cabina anche in caso di interruzione del sistema ad alta tensione. La crescente complessità di questi sistemi, compresa l'integrazione dei sensori della batteria, richiede tecnologie innovative per le batterie, in grado di soddisfare le esigenze più elevate. </w:t>
      </w:r>
    </w:p>
    <w:p w14:paraId="056A99F8" w14:textId="77777777" w:rsidR="00A275EC" w:rsidRPr="00A275EC" w:rsidRDefault="00A275EC" w:rsidP="00A275EC">
      <w:pPr>
        <w:tabs>
          <w:tab w:val="left" w:pos="6379"/>
          <w:tab w:val="left" w:pos="7938"/>
          <w:tab w:val="left" w:pos="9639"/>
        </w:tabs>
        <w:spacing w:before="0" w:line="360" w:lineRule="auto"/>
        <w:ind w:right="2232"/>
        <w:rPr>
          <w:iCs/>
          <w:szCs w:val="22"/>
        </w:rPr>
      </w:pPr>
    </w:p>
    <w:p w14:paraId="65A177AA" w14:textId="5B0771B3" w:rsidR="00A275EC" w:rsidRPr="00A275EC" w:rsidRDefault="00A275EC" w:rsidP="00A275EC">
      <w:pPr>
        <w:tabs>
          <w:tab w:val="left" w:pos="6379"/>
          <w:tab w:val="left" w:pos="7938"/>
          <w:tab w:val="left" w:pos="9639"/>
        </w:tabs>
        <w:spacing w:before="0" w:line="360" w:lineRule="auto"/>
        <w:ind w:right="2232"/>
        <w:rPr>
          <w:iCs/>
          <w:szCs w:val="22"/>
        </w:rPr>
      </w:pPr>
      <w:r w:rsidRPr="00A275EC">
        <w:rPr>
          <w:iCs/>
          <w:szCs w:val="22"/>
        </w:rPr>
        <w:t>In risposta a queste tendenze dell'aftermarket sia nel mercato automobilistico che in quello dei mezzi pesanti, VARTA</w:t>
      </w:r>
      <w:r w:rsidR="001377AB">
        <w:rPr>
          <w:color w:val="000000" w:themeColor="text1"/>
          <w:vertAlign w:val="superscript"/>
        </w:rPr>
        <w:t>®</w:t>
      </w:r>
      <w:r w:rsidRPr="00A275EC">
        <w:rPr>
          <w:iCs/>
          <w:szCs w:val="22"/>
        </w:rPr>
        <w:t xml:space="preserve"> presenterà ad Automechanika il suo innovativo portafoglio, progettato per mantenere l'aftermarket indipendente competitivo e pronto per le più recenti tecnologie richieste dai costruttori di veicoli.</w:t>
      </w:r>
    </w:p>
    <w:p w14:paraId="7E7893EA" w14:textId="77777777" w:rsidR="00A275EC" w:rsidRPr="00A275EC" w:rsidRDefault="00A275EC" w:rsidP="00A275EC">
      <w:pPr>
        <w:tabs>
          <w:tab w:val="left" w:pos="6379"/>
          <w:tab w:val="left" w:pos="7938"/>
          <w:tab w:val="left" w:pos="9639"/>
        </w:tabs>
        <w:spacing w:before="0" w:line="360" w:lineRule="auto"/>
        <w:ind w:right="2232"/>
        <w:rPr>
          <w:iCs/>
          <w:szCs w:val="22"/>
        </w:rPr>
      </w:pPr>
    </w:p>
    <w:p w14:paraId="72CF6C12" w14:textId="11F270B2" w:rsidR="00A275EC" w:rsidRPr="00A275EC" w:rsidRDefault="00A275EC" w:rsidP="00A275EC">
      <w:pPr>
        <w:tabs>
          <w:tab w:val="left" w:pos="6379"/>
          <w:tab w:val="left" w:pos="7938"/>
          <w:tab w:val="left" w:pos="9639"/>
        </w:tabs>
        <w:spacing w:before="0" w:line="360" w:lineRule="auto"/>
        <w:ind w:right="2232"/>
        <w:rPr>
          <w:b/>
          <w:iCs/>
          <w:szCs w:val="22"/>
        </w:rPr>
      </w:pPr>
      <w:r w:rsidRPr="00A275EC">
        <w:rPr>
          <w:b/>
          <w:iCs/>
          <w:szCs w:val="22"/>
        </w:rPr>
        <w:t>Orizzonti in espansione nelle applicazioni per il tempo libero</w:t>
      </w:r>
    </w:p>
    <w:p w14:paraId="1A71D651" w14:textId="026DA129" w:rsidR="00A275EC" w:rsidRPr="00A275EC" w:rsidRDefault="00A275EC" w:rsidP="00A275EC">
      <w:pPr>
        <w:tabs>
          <w:tab w:val="left" w:pos="6379"/>
          <w:tab w:val="left" w:pos="7938"/>
          <w:tab w:val="left" w:pos="9639"/>
        </w:tabs>
        <w:spacing w:before="0" w:line="360" w:lineRule="auto"/>
        <w:ind w:right="2232"/>
        <w:rPr>
          <w:iCs/>
          <w:szCs w:val="22"/>
        </w:rPr>
      </w:pPr>
      <w:r w:rsidRPr="00A275EC">
        <w:rPr>
          <w:iCs/>
          <w:szCs w:val="22"/>
        </w:rPr>
        <w:t>VARTA</w:t>
      </w:r>
      <w:r w:rsidR="001377AB">
        <w:rPr>
          <w:color w:val="000000" w:themeColor="text1"/>
          <w:vertAlign w:val="superscript"/>
        </w:rPr>
        <w:t>®</w:t>
      </w:r>
      <w:r w:rsidRPr="00A275EC">
        <w:rPr>
          <w:iCs/>
          <w:szCs w:val="22"/>
        </w:rPr>
        <w:t xml:space="preserve"> sta esplorando anche nuove frontiere nel mercato del tempo libero, guidato da una tendenza crescente verso stili di vita ad alto consumo energetico nel caravaning e nella nautica. Ciò si riflette in una crescita del 13% delle nuove immatricolazioni di case mobili nel periodo 2017-2021*. L'azienda presenterà ad Automechanika una nuova gamma di batterie premium, specificamente progettate per applicazioni a ciclo profondo, per soddisfare le elevate esigenze energetiche di questo settore.</w:t>
      </w:r>
    </w:p>
    <w:p w14:paraId="1C37AAEF" w14:textId="77777777" w:rsidR="00A275EC" w:rsidRPr="00A275EC" w:rsidRDefault="00A275EC" w:rsidP="00A275EC">
      <w:pPr>
        <w:tabs>
          <w:tab w:val="left" w:pos="6379"/>
          <w:tab w:val="left" w:pos="7938"/>
          <w:tab w:val="left" w:pos="9639"/>
        </w:tabs>
        <w:spacing w:before="0" w:line="360" w:lineRule="auto"/>
        <w:ind w:right="2232"/>
        <w:rPr>
          <w:iCs/>
          <w:szCs w:val="22"/>
        </w:rPr>
      </w:pPr>
    </w:p>
    <w:p w14:paraId="1EA54D92" w14:textId="77777777" w:rsidR="00A275EC" w:rsidRPr="00A275EC" w:rsidRDefault="00A275EC" w:rsidP="00A275EC">
      <w:pPr>
        <w:tabs>
          <w:tab w:val="left" w:pos="6379"/>
          <w:tab w:val="left" w:pos="7938"/>
          <w:tab w:val="left" w:pos="9639"/>
        </w:tabs>
        <w:spacing w:before="0" w:line="360" w:lineRule="auto"/>
        <w:ind w:right="2232"/>
        <w:rPr>
          <w:b/>
          <w:iCs/>
          <w:szCs w:val="22"/>
        </w:rPr>
      </w:pPr>
      <w:r w:rsidRPr="00A275EC">
        <w:rPr>
          <w:b/>
          <w:iCs/>
          <w:szCs w:val="22"/>
        </w:rPr>
        <w:t>Prospettive future allo IAA Transportation 2024</w:t>
      </w:r>
    </w:p>
    <w:p w14:paraId="0E6A4A7F" w14:textId="06A4FDFB" w:rsidR="00A275EC" w:rsidRPr="00A275EC" w:rsidRDefault="00A275EC" w:rsidP="00A275EC">
      <w:pPr>
        <w:tabs>
          <w:tab w:val="left" w:pos="6379"/>
          <w:tab w:val="left" w:pos="7938"/>
          <w:tab w:val="left" w:pos="9639"/>
        </w:tabs>
        <w:spacing w:before="0" w:line="360" w:lineRule="auto"/>
        <w:ind w:right="2232"/>
        <w:rPr>
          <w:iCs/>
        </w:rPr>
      </w:pPr>
      <w:r w:rsidRPr="00A275EC">
        <w:rPr>
          <w:iCs/>
          <w:szCs w:val="22"/>
        </w:rPr>
        <w:t>Dopo Automechanika, Clarios parteciperà alla IAA Transportation 2024 di Hannover, dal 17 al 22 settembre 2024. Presso lo stand D59</w:t>
      </w:r>
      <w:r w:rsidR="001377AB">
        <w:rPr>
          <w:iCs/>
          <w:szCs w:val="22"/>
        </w:rPr>
        <w:t xml:space="preserve"> (padiglione 19/20)</w:t>
      </w:r>
      <w:r w:rsidRPr="00A275EC">
        <w:rPr>
          <w:iCs/>
          <w:szCs w:val="22"/>
        </w:rPr>
        <w:t xml:space="preserve"> presenteremo le soluzioni VARTA</w:t>
      </w:r>
      <w:r w:rsidR="001377AB">
        <w:rPr>
          <w:color w:val="000000" w:themeColor="text1"/>
          <w:vertAlign w:val="superscript"/>
        </w:rPr>
        <w:t>®</w:t>
      </w:r>
      <w:r w:rsidRPr="00A275EC">
        <w:rPr>
          <w:iCs/>
          <w:szCs w:val="22"/>
        </w:rPr>
        <w:t xml:space="preserve"> e Clarios per i veicoli commerciali di oggi e di domani, tra cui prodotti chimici avanzati come gli ioni di litio e gli ioni di sodio così come le tecnologie delle batterie AGM, e vedremo come l'analisi delle batterie basata sui dati può trasformare le nostre operazioni in tempo reale.</w:t>
      </w:r>
    </w:p>
    <w:p w14:paraId="01D05D97" w14:textId="3A42A32A" w:rsidR="625FA98C" w:rsidRPr="00056144" w:rsidRDefault="625FA98C" w:rsidP="38B9EFF8">
      <w:pPr>
        <w:tabs>
          <w:tab w:val="left" w:pos="6379"/>
          <w:tab w:val="left" w:pos="7938"/>
          <w:tab w:val="left" w:pos="9639"/>
        </w:tabs>
        <w:spacing w:before="0" w:line="360" w:lineRule="auto"/>
        <w:ind w:right="2232"/>
      </w:pPr>
      <w:r w:rsidRPr="005A5D38">
        <w:rPr>
          <w:b/>
          <w:color w:val="000000" w:themeColor="text1"/>
        </w:rPr>
        <w:lastRenderedPageBreak/>
        <w:t>Nota</w:t>
      </w:r>
      <w:r>
        <w:rPr>
          <w:color w:val="000000" w:themeColor="text1"/>
        </w:rPr>
        <w:t>: VARTA</w:t>
      </w:r>
      <w:r>
        <w:rPr>
          <w:color w:val="000000" w:themeColor="text1"/>
          <w:vertAlign w:val="superscript"/>
        </w:rPr>
        <w:t>®</w:t>
      </w:r>
      <w:r>
        <w:rPr>
          <w:color w:val="000000" w:themeColor="text1"/>
        </w:rPr>
        <w:t xml:space="preserve"> è un marchio registrato Clarios.</w:t>
      </w:r>
    </w:p>
    <w:p w14:paraId="66FB6068" w14:textId="54AE577D" w:rsidR="00D82369" w:rsidRDefault="00D82369" w:rsidP="00057A24">
      <w:pPr>
        <w:tabs>
          <w:tab w:val="left" w:pos="6379"/>
          <w:tab w:val="left" w:pos="7938"/>
          <w:tab w:val="left" w:pos="9639"/>
        </w:tabs>
        <w:spacing w:before="0" w:line="360" w:lineRule="auto"/>
        <w:ind w:right="2232"/>
        <w:rPr>
          <w:rFonts w:cs="Arial"/>
        </w:rPr>
      </w:pPr>
    </w:p>
    <w:p w14:paraId="0B6C05FB" w14:textId="13937C66" w:rsidR="00A275EC" w:rsidRDefault="00A275EC" w:rsidP="00A275EC">
      <w:pPr>
        <w:tabs>
          <w:tab w:val="left" w:pos="6379"/>
          <w:tab w:val="left" w:pos="7938"/>
          <w:tab w:val="left" w:pos="9639"/>
        </w:tabs>
        <w:spacing w:before="0" w:line="360" w:lineRule="auto"/>
        <w:ind w:right="2232"/>
        <w:rPr>
          <w:color w:val="000000" w:themeColor="text1"/>
        </w:rPr>
      </w:pPr>
      <w:r>
        <w:rPr>
          <w:b/>
          <w:bCs/>
          <w:color w:val="000000" w:themeColor="text1"/>
          <w:lang w:val="en-US"/>
        </w:rPr>
        <w:t>Fonte</w:t>
      </w:r>
      <w:r w:rsidRPr="00083313">
        <w:rPr>
          <w:b/>
          <w:bCs/>
          <w:color w:val="000000" w:themeColor="text1"/>
          <w:lang w:val="en-US"/>
        </w:rPr>
        <w:t>:</w:t>
      </w:r>
      <w:r w:rsidRPr="00083313">
        <w:rPr>
          <w:color w:val="000000" w:themeColor="text1"/>
          <w:lang w:val="en-US"/>
        </w:rPr>
        <w:t xml:space="preserve"> </w:t>
      </w:r>
      <w:r>
        <w:rPr>
          <w:color w:val="000000" w:themeColor="text1"/>
          <w:lang w:val="en-US"/>
        </w:rPr>
        <w:t>*</w:t>
      </w:r>
      <w:r w:rsidRPr="00083313">
        <w:rPr>
          <w:color w:val="000000" w:themeColor="text1"/>
          <w:lang w:val="en-US"/>
        </w:rPr>
        <w:t xml:space="preserve">CIVD Annual Report 2021_2022, ECF car park 2020; </w:t>
      </w:r>
      <w:hyperlink r:id="rId7" w:history="1">
        <w:r w:rsidRPr="00F86C03">
          <w:rPr>
            <w:rStyle w:val="Hyperlink"/>
            <w:lang w:val="en-US"/>
          </w:rPr>
          <w:t>https://www.civd.de/en/artikel/monthly-registrations/</w:t>
        </w:r>
      </w:hyperlink>
      <w:r>
        <w:rPr>
          <w:color w:val="000000" w:themeColor="text1"/>
          <w:lang w:val="en-US"/>
        </w:rPr>
        <w:t xml:space="preserve"> </w:t>
      </w:r>
    </w:p>
    <w:p w14:paraId="007108D2" w14:textId="77777777" w:rsidR="00A275EC" w:rsidRDefault="00A275EC" w:rsidP="00057A24">
      <w:pPr>
        <w:tabs>
          <w:tab w:val="left" w:pos="6379"/>
          <w:tab w:val="left" w:pos="7938"/>
          <w:tab w:val="left" w:pos="9639"/>
        </w:tabs>
        <w:spacing w:before="0" w:line="360" w:lineRule="auto"/>
        <w:ind w:right="2232"/>
        <w:rPr>
          <w:rFonts w:cs="Arial"/>
        </w:rPr>
      </w:pPr>
    </w:p>
    <w:p w14:paraId="674D267F" w14:textId="77777777" w:rsidR="005A5D38" w:rsidRDefault="005A5D38" w:rsidP="00057A24">
      <w:pPr>
        <w:tabs>
          <w:tab w:val="left" w:pos="6379"/>
          <w:tab w:val="left" w:pos="7938"/>
          <w:tab w:val="left" w:pos="9639"/>
        </w:tabs>
        <w:spacing w:before="0" w:line="360" w:lineRule="auto"/>
        <w:ind w:right="2232"/>
        <w:rPr>
          <w:rFonts w:cs="Arial"/>
        </w:rPr>
      </w:pPr>
    </w:p>
    <w:p w14:paraId="7008406A" w14:textId="684B0877" w:rsidR="005A5D38" w:rsidRDefault="005A5D38" w:rsidP="005A5D38">
      <w:pPr>
        <w:tabs>
          <w:tab w:val="left" w:pos="6379"/>
          <w:tab w:val="left" w:pos="7938"/>
          <w:tab w:val="left" w:pos="9639"/>
        </w:tabs>
        <w:spacing w:before="0" w:line="360" w:lineRule="auto"/>
        <w:ind w:right="2232"/>
        <w:rPr>
          <w:b/>
        </w:rPr>
      </w:pPr>
      <w:r>
        <w:rPr>
          <w:b/>
        </w:rPr>
        <w:t>Immagin</w:t>
      </w:r>
      <w:r w:rsidR="00A275EC">
        <w:rPr>
          <w:b/>
        </w:rPr>
        <w:t>e</w:t>
      </w:r>
      <w:r>
        <w:rPr>
          <w:b/>
        </w:rPr>
        <w:t xml:space="preserve"> per la stampa </w:t>
      </w:r>
      <w:r>
        <w:rPr>
          <w:b/>
        </w:rPr>
        <w:br/>
        <w:t>(cliccare qui per la versione ad alta risoluzione)</w:t>
      </w:r>
      <w:bookmarkStart w:id="0" w:name="_Hlk173693585"/>
    </w:p>
    <w:p w14:paraId="15BB920B" w14:textId="77777777" w:rsidR="005A5D38" w:rsidRPr="00957634" w:rsidRDefault="005A5D38" w:rsidP="005A5D38">
      <w:pPr>
        <w:tabs>
          <w:tab w:val="left" w:pos="6379"/>
          <w:tab w:val="left" w:pos="7938"/>
          <w:tab w:val="left" w:pos="9639"/>
        </w:tabs>
        <w:spacing w:before="0" w:line="360" w:lineRule="auto"/>
        <w:ind w:right="2232"/>
      </w:pPr>
    </w:p>
    <w:p w14:paraId="079C0963" w14:textId="30EEE773" w:rsidR="005A5D38" w:rsidRDefault="005A5D38" w:rsidP="005A5D38">
      <w:pPr>
        <w:spacing w:before="0" w:line="240" w:lineRule="auto"/>
        <w:rPr>
          <w:b/>
          <w:sz w:val="20"/>
        </w:rPr>
      </w:pPr>
      <w:bookmarkStart w:id="1" w:name="_Hlk173692746"/>
      <w:r>
        <w:rPr>
          <w:rFonts w:cs="Arial"/>
          <w:noProof/>
        </w:rPr>
        <w:drawing>
          <wp:inline distT="0" distB="0" distL="0" distR="0" wp14:anchorId="65888784" wp14:editId="274C5F79">
            <wp:extent cx="2083242" cy="1093129"/>
            <wp:effectExtent l="0" t="0" r="0" b="0"/>
            <wp:docPr id="1638980089" name="Grafik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980089" name="Grafik 2">
                      <a:hlinkClick r:id="rId8"/>
                    </pic:cNvPr>
                    <pic:cNvPicPr>
                      <a:picLocks noChangeAspect="1" noChangeArrowheads="1"/>
                    </pic:cNvPicPr>
                  </pic:nvPicPr>
                  <pic:blipFill>
                    <a:blip r:embed="rId9"/>
                    <a:stretch>
                      <a:fillRect/>
                    </a:stretch>
                  </pic:blipFill>
                  <pic:spPr bwMode="auto">
                    <a:xfrm>
                      <a:off x="0" y="0"/>
                      <a:ext cx="2089302" cy="1096309"/>
                    </a:xfrm>
                    <a:prstGeom prst="rect">
                      <a:avLst/>
                    </a:prstGeom>
                    <a:noFill/>
                    <a:ln>
                      <a:noFill/>
                    </a:ln>
                  </pic:spPr>
                </pic:pic>
              </a:graphicData>
            </a:graphic>
          </wp:inline>
        </w:drawing>
      </w:r>
    </w:p>
    <w:p w14:paraId="0820DD94" w14:textId="77777777" w:rsidR="005A5D38" w:rsidRDefault="005A5D38" w:rsidP="005A5D38">
      <w:pPr>
        <w:spacing w:before="0" w:line="240" w:lineRule="auto"/>
        <w:rPr>
          <w:b/>
          <w:sz w:val="20"/>
        </w:rPr>
      </w:pPr>
    </w:p>
    <w:p w14:paraId="69B92258" w14:textId="3ADB2242" w:rsidR="005A5D38" w:rsidRPr="00A275EC" w:rsidRDefault="00A275EC" w:rsidP="005A5D38">
      <w:pPr>
        <w:spacing w:before="0" w:line="240" w:lineRule="auto"/>
        <w:ind w:right="2234"/>
        <w:rPr>
          <w:rFonts w:eastAsiaTheme="minorHAnsi" w:cs="Arial"/>
          <w:bCs/>
          <w:sz w:val="20"/>
        </w:rPr>
      </w:pPr>
      <w:r>
        <w:rPr>
          <w:b/>
          <w:sz w:val="20"/>
        </w:rPr>
        <w:t>VARTA_at_Automechanika</w:t>
      </w:r>
      <w:r w:rsidRPr="00C76EA3">
        <w:rPr>
          <w:b/>
          <w:sz w:val="20"/>
        </w:rPr>
        <w:t xml:space="preserve">.jpg: </w:t>
      </w:r>
      <w:r w:rsidRPr="00A275EC">
        <w:rPr>
          <w:sz w:val="20"/>
        </w:rPr>
        <w:t>Visitate VARTA</w:t>
      </w:r>
      <w:r w:rsidR="001377AB">
        <w:rPr>
          <w:color w:val="000000" w:themeColor="text1"/>
          <w:vertAlign w:val="superscript"/>
        </w:rPr>
        <w:t>®</w:t>
      </w:r>
      <w:r w:rsidRPr="00A275EC">
        <w:rPr>
          <w:sz w:val="20"/>
        </w:rPr>
        <w:t xml:space="preserve"> e scoprite le ultime innovazioni ad Automechanika 2024 nel padiglione 4.1 allo stand E10. Foto: Clarios</w:t>
      </w:r>
    </w:p>
    <w:bookmarkEnd w:id="0"/>
    <w:bookmarkEnd w:id="1"/>
    <w:p w14:paraId="70106CB3" w14:textId="77777777" w:rsidR="00A275EC" w:rsidRDefault="00A275EC" w:rsidP="001B16B5">
      <w:pPr>
        <w:pStyle w:val="StandardWeb"/>
        <w:tabs>
          <w:tab w:val="left" w:pos="6379"/>
          <w:tab w:val="left" w:pos="7938"/>
          <w:tab w:val="left" w:pos="9639"/>
        </w:tabs>
        <w:spacing w:line="320" w:lineRule="exact"/>
        <w:ind w:right="2232"/>
        <w:rPr>
          <w:rFonts w:ascii="Arial" w:hAnsi="Arial" w:cs="Arial"/>
          <w:b/>
          <w:iCs/>
          <w:sz w:val="22"/>
          <w:szCs w:val="22"/>
        </w:rPr>
      </w:pPr>
    </w:p>
    <w:p w14:paraId="2849E9EF" w14:textId="1C7282CB" w:rsidR="001B16B5" w:rsidRPr="001B16B5" w:rsidRDefault="001B16B5" w:rsidP="001B16B5">
      <w:pPr>
        <w:pStyle w:val="StandardWeb"/>
        <w:tabs>
          <w:tab w:val="left" w:pos="6379"/>
          <w:tab w:val="left" w:pos="7938"/>
          <w:tab w:val="left" w:pos="9639"/>
        </w:tabs>
        <w:spacing w:line="320" w:lineRule="exact"/>
        <w:ind w:right="2232"/>
        <w:rPr>
          <w:rFonts w:ascii="Arial" w:hAnsi="Arial" w:cs="Arial"/>
          <w:b/>
          <w:iCs/>
          <w:sz w:val="22"/>
          <w:szCs w:val="22"/>
        </w:rPr>
      </w:pPr>
      <w:r w:rsidRPr="001B16B5">
        <w:rPr>
          <w:rFonts w:ascii="Arial" w:hAnsi="Arial" w:cs="Arial"/>
          <w:b/>
          <w:iCs/>
          <w:sz w:val="22"/>
          <w:szCs w:val="22"/>
        </w:rPr>
        <w:t>Per maggiori informazioni si prega di contattare:</w:t>
      </w:r>
    </w:p>
    <w:p w14:paraId="03D7CC54" w14:textId="77777777" w:rsidR="0045003B" w:rsidRPr="00836F75" w:rsidRDefault="0045003B" w:rsidP="0045003B">
      <w:pPr>
        <w:tabs>
          <w:tab w:val="left" w:pos="6379"/>
          <w:tab w:val="left" w:pos="7938"/>
          <w:tab w:val="left" w:pos="9639"/>
        </w:tabs>
        <w:spacing w:before="0" w:line="360" w:lineRule="auto"/>
        <w:ind w:right="2092"/>
        <w:rPr>
          <w:iCs/>
        </w:rPr>
      </w:pPr>
      <w:r w:rsidRPr="00836F75">
        <w:rPr>
          <w:iCs/>
        </w:rPr>
        <w:t xml:space="preserve">Stefania Trazzi </w:t>
      </w:r>
      <w:r w:rsidRPr="00836F75">
        <w:rPr>
          <w:iCs/>
        </w:rPr>
        <w:br/>
        <w:t xml:space="preserve">Imageware </w:t>
      </w:r>
    </w:p>
    <w:p w14:paraId="08C65FED" w14:textId="77777777" w:rsidR="0045003B" w:rsidRPr="00AB2054" w:rsidRDefault="0045003B" w:rsidP="0045003B">
      <w:pPr>
        <w:tabs>
          <w:tab w:val="left" w:pos="6379"/>
          <w:tab w:val="left" w:pos="7938"/>
          <w:tab w:val="left" w:pos="9639"/>
        </w:tabs>
        <w:spacing w:before="0" w:line="360" w:lineRule="auto"/>
        <w:ind w:right="2092"/>
        <w:rPr>
          <w:iCs/>
        </w:rPr>
      </w:pPr>
      <w:r w:rsidRPr="00AB2054">
        <w:t xml:space="preserve">Via Moretto da Brescia, 22, 20133 Milano </w:t>
      </w:r>
      <w:r w:rsidRPr="00AB2054">
        <w:br/>
        <w:t>Tel. 02 700 251</w:t>
      </w:r>
    </w:p>
    <w:p w14:paraId="3D5ABD6C" w14:textId="77777777" w:rsidR="0045003B" w:rsidRPr="002E396A" w:rsidRDefault="0045003B" w:rsidP="0045003B">
      <w:pPr>
        <w:tabs>
          <w:tab w:val="left" w:pos="6379"/>
          <w:tab w:val="left" w:pos="7938"/>
          <w:tab w:val="left" w:pos="9639"/>
        </w:tabs>
        <w:spacing w:before="0" w:line="360" w:lineRule="auto"/>
        <w:ind w:right="2092"/>
        <w:rPr>
          <w:iCs/>
        </w:rPr>
      </w:pPr>
      <w:r w:rsidRPr="002E396A">
        <w:rPr>
          <w:iCs/>
        </w:rPr>
        <w:t xml:space="preserve">E-mail: </w:t>
      </w:r>
      <w:hyperlink r:id="rId10" w:history="1">
        <w:r w:rsidRPr="002E396A">
          <w:rPr>
            <w:rStyle w:val="Hyperlink"/>
            <w:iCs/>
          </w:rPr>
          <w:t>STrazzi@imageware.it</w:t>
        </w:r>
      </w:hyperlink>
      <w:r w:rsidRPr="002E396A">
        <w:rPr>
          <w:iCs/>
        </w:rPr>
        <w:t xml:space="preserve"> </w:t>
      </w:r>
    </w:p>
    <w:p w14:paraId="292176D0" w14:textId="77777777" w:rsidR="0045003B" w:rsidRDefault="0045003B" w:rsidP="001B16B5">
      <w:pPr>
        <w:tabs>
          <w:tab w:val="left" w:pos="6379"/>
          <w:tab w:val="left" w:pos="7938"/>
          <w:tab w:val="left" w:pos="9639"/>
        </w:tabs>
        <w:spacing w:before="0" w:line="360" w:lineRule="auto"/>
        <w:ind w:right="2092"/>
        <w:rPr>
          <w:iCs/>
        </w:rPr>
      </w:pPr>
    </w:p>
    <w:p w14:paraId="458CE323" w14:textId="7E51F498" w:rsidR="001B16B5" w:rsidRPr="001B16B5" w:rsidRDefault="001B16B5" w:rsidP="001B16B5">
      <w:pPr>
        <w:tabs>
          <w:tab w:val="left" w:pos="6379"/>
          <w:tab w:val="left" w:pos="7938"/>
          <w:tab w:val="left" w:pos="9639"/>
        </w:tabs>
        <w:spacing w:before="0" w:line="360" w:lineRule="auto"/>
        <w:ind w:right="2092"/>
        <w:rPr>
          <w:rFonts w:cs="Arial"/>
          <w:iCs/>
        </w:rPr>
      </w:pPr>
      <w:r w:rsidRPr="001B16B5">
        <w:rPr>
          <w:iCs/>
        </w:rPr>
        <w:t>Claudia Bölter</w:t>
      </w:r>
    </w:p>
    <w:p w14:paraId="1EAD72EA" w14:textId="740EF544" w:rsidR="001B16B5" w:rsidRPr="00312278" w:rsidRDefault="001B16B5" w:rsidP="001B16B5">
      <w:pPr>
        <w:tabs>
          <w:tab w:val="left" w:pos="6379"/>
          <w:tab w:val="left" w:pos="7938"/>
          <w:tab w:val="left" w:pos="9639"/>
        </w:tabs>
        <w:spacing w:before="0" w:line="360" w:lineRule="auto"/>
        <w:ind w:right="2092"/>
        <w:rPr>
          <w:iCs/>
          <w:szCs w:val="22"/>
        </w:rPr>
      </w:pPr>
      <w:r w:rsidRPr="00312278">
        <w:rPr>
          <w:iCs/>
        </w:rPr>
        <w:t>Director Communications Clarios EMEA</w:t>
      </w:r>
      <w:r w:rsidRPr="00312278">
        <w:rPr>
          <w:iCs/>
        </w:rPr>
        <w:br/>
        <w:t xml:space="preserve">Am Leineufer 51, 30419 Hannover, </w:t>
      </w:r>
      <w:r w:rsidRPr="00312278">
        <w:rPr>
          <w:rFonts w:cs="Arial"/>
          <w:iCs/>
        </w:rPr>
        <w:t>Germania</w:t>
      </w:r>
      <w:r w:rsidRPr="00312278">
        <w:rPr>
          <w:iCs/>
        </w:rPr>
        <w:br/>
        <w:t>Tel.: +49 173 659 84 42</w:t>
      </w:r>
      <w:r w:rsidRPr="00312278">
        <w:rPr>
          <w:rFonts w:cs="Arial"/>
          <w:iCs/>
        </w:rPr>
        <w:br/>
      </w:r>
      <w:r w:rsidRPr="00312278">
        <w:rPr>
          <w:iCs/>
          <w:szCs w:val="22"/>
        </w:rPr>
        <w:t xml:space="preserve">E-mail: </w:t>
      </w:r>
      <w:bookmarkStart w:id="2" w:name="_Hlk158186587"/>
      <w:r w:rsidRPr="008F4394">
        <w:rPr>
          <w:lang w:val="de-DE"/>
        </w:rPr>
        <w:fldChar w:fldCharType="begin"/>
      </w:r>
      <w:r w:rsidRPr="00312278">
        <w:rPr>
          <w:szCs w:val="22"/>
        </w:rPr>
        <w:instrText>HYPERLINK "mailto:claudia.boelter@clarios.com"</w:instrText>
      </w:r>
      <w:r w:rsidRPr="008F4394">
        <w:rPr>
          <w:lang w:val="de-DE"/>
        </w:rPr>
      </w:r>
      <w:r w:rsidRPr="008F4394">
        <w:rPr>
          <w:lang w:val="de-DE"/>
        </w:rPr>
        <w:fldChar w:fldCharType="separate"/>
      </w:r>
      <w:r w:rsidRPr="00312278">
        <w:rPr>
          <w:rStyle w:val="Hyperlink"/>
          <w:iCs/>
          <w:szCs w:val="22"/>
        </w:rPr>
        <w:t>claudia.boelter@clarios.com</w:t>
      </w:r>
      <w:r w:rsidRPr="008F4394">
        <w:rPr>
          <w:rStyle w:val="Hyperlink"/>
          <w:iCs/>
          <w:szCs w:val="22"/>
        </w:rPr>
        <w:fldChar w:fldCharType="end"/>
      </w:r>
      <w:bookmarkEnd w:id="2"/>
      <w:r w:rsidRPr="00312278">
        <w:rPr>
          <w:iCs/>
          <w:szCs w:val="22"/>
        </w:rPr>
        <w:t xml:space="preserve"> </w:t>
      </w:r>
    </w:p>
    <w:p w14:paraId="3E89AF97" w14:textId="77777777" w:rsidR="001377AB" w:rsidRDefault="001377AB" w:rsidP="001B16B5">
      <w:pPr>
        <w:tabs>
          <w:tab w:val="left" w:pos="6379"/>
          <w:tab w:val="left" w:pos="7938"/>
          <w:tab w:val="left" w:pos="9639"/>
        </w:tabs>
        <w:spacing w:before="0" w:line="276" w:lineRule="auto"/>
        <w:ind w:right="2092"/>
        <w:rPr>
          <w:b/>
          <w:szCs w:val="22"/>
        </w:rPr>
      </w:pPr>
    </w:p>
    <w:p w14:paraId="4388611E" w14:textId="02B03FBC" w:rsidR="001B16B5" w:rsidRPr="00AB2054" w:rsidRDefault="001B16B5" w:rsidP="001B16B5">
      <w:pPr>
        <w:tabs>
          <w:tab w:val="left" w:pos="6379"/>
          <w:tab w:val="left" w:pos="7938"/>
          <w:tab w:val="left" w:pos="9639"/>
        </w:tabs>
        <w:spacing w:before="0" w:line="276" w:lineRule="auto"/>
        <w:ind w:right="2092"/>
        <w:rPr>
          <w:b/>
          <w:szCs w:val="22"/>
        </w:rPr>
      </w:pPr>
      <w:r w:rsidRPr="00AB2054">
        <w:rPr>
          <w:b/>
          <w:szCs w:val="22"/>
        </w:rPr>
        <w:lastRenderedPageBreak/>
        <w:t>Media sociali e siti web</w:t>
      </w:r>
    </w:p>
    <w:p w14:paraId="620287F3" w14:textId="77777777" w:rsidR="001B16B5" w:rsidRPr="00AB2054" w:rsidRDefault="001B16B5" w:rsidP="001B16B5">
      <w:pPr>
        <w:tabs>
          <w:tab w:val="left" w:pos="6379"/>
          <w:tab w:val="left" w:pos="7938"/>
          <w:tab w:val="left" w:pos="9639"/>
        </w:tabs>
        <w:spacing w:before="0" w:line="276" w:lineRule="auto"/>
        <w:ind w:right="2092"/>
        <w:rPr>
          <w:b/>
          <w:szCs w:val="22"/>
        </w:rPr>
      </w:pPr>
      <w:r w:rsidRPr="00AB205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8613"/>
      </w:tblGrid>
      <w:tr w:rsidR="001B16B5" w14:paraId="2D232AFC" w14:textId="77777777" w:rsidTr="38F44DE4">
        <w:tc>
          <w:tcPr>
            <w:tcW w:w="990" w:type="dxa"/>
          </w:tcPr>
          <w:p w14:paraId="16265D21" w14:textId="77777777" w:rsidR="001B16B5" w:rsidRDefault="001B16B5"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59D03155" wp14:editId="23017A33">
                  <wp:extent cx="191202" cy="191202"/>
                  <wp:effectExtent l="0" t="0" r="0" b="0"/>
                  <wp:docPr id="1959081391" name="Grafik 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1"/>
                          </pic:cNvPr>
                          <pic:cNvPicPr/>
                        </pic:nvPicPr>
                        <pic:blipFill>
                          <a:blip r:embed="rId12"/>
                          <a:stretch>
                            <a:fillRect/>
                          </a:stretch>
                        </pic:blipFill>
                        <pic:spPr>
                          <a:xfrm>
                            <a:off x="0" y="0"/>
                            <a:ext cx="191202" cy="191202"/>
                          </a:xfrm>
                          <a:prstGeom prst="rect">
                            <a:avLst/>
                          </a:prstGeom>
                        </pic:spPr>
                      </pic:pic>
                    </a:graphicData>
                  </a:graphic>
                </wp:inline>
              </w:drawing>
            </w:r>
          </w:p>
        </w:tc>
        <w:tc>
          <w:tcPr>
            <w:tcW w:w="8613" w:type="dxa"/>
          </w:tcPr>
          <w:p w14:paraId="58CF8B63" w14:textId="77777777" w:rsidR="001B16B5" w:rsidRDefault="001377AB" w:rsidP="00D12ECD">
            <w:pPr>
              <w:spacing w:line="360" w:lineRule="auto"/>
              <w:rPr>
                <w:rFonts w:ascii="Calibri" w:hAnsi="Calibri" w:cs="Calibri"/>
                <w:szCs w:val="22"/>
              </w:rPr>
            </w:pPr>
            <w:hyperlink r:id="rId13" w:history="1">
              <w:r w:rsidR="001B16B5" w:rsidRPr="00AB0088">
                <w:rPr>
                  <w:rStyle w:val="Hyperlink"/>
                  <w:szCs w:val="22"/>
                  <w:shd w:val="clear" w:color="auto" w:fill="FFFFFF"/>
                </w:rPr>
                <w:t>https://www.linkedin.com/company/clarios/</w:t>
              </w:r>
            </w:hyperlink>
          </w:p>
        </w:tc>
      </w:tr>
      <w:tr w:rsidR="001B16B5" w14:paraId="48041B48" w14:textId="77777777" w:rsidTr="38F44DE4">
        <w:tc>
          <w:tcPr>
            <w:tcW w:w="990" w:type="dxa"/>
          </w:tcPr>
          <w:p w14:paraId="3934CD1B" w14:textId="77777777" w:rsidR="001B16B5" w:rsidRDefault="001B16B5"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0AB9B4B9" wp14:editId="1156C78B">
                  <wp:extent cx="195359" cy="195359"/>
                  <wp:effectExtent l="0" t="0" r="0" b="0"/>
                  <wp:docPr id="1607629385" name="Grafik 4">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4"/>
                          </pic:cNvPr>
                          <pic:cNvPicPr/>
                        </pic:nvPicPr>
                        <pic:blipFill>
                          <a:blip r:embed="rId15"/>
                          <a:stretch>
                            <a:fillRect/>
                          </a:stretch>
                        </pic:blipFill>
                        <pic:spPr>
                          <a:xfrm>
                            <a:off x="0" y="0"/>
                            <a:ext cx="195359" cy="195359"/>
                          </a:xfrm>
                          <a:prstGeom prst="rect">
                            <a:avLst/>
                          </a:prstGeom>
                        </pic:spPr>
                      </pic:pic>
                    </a:graphicData>
                  </a:graphic>
                </wp:inline>
              </w:drawing>
            </w:r>
          </w:p>
        </w:tc>
        <w:tc>
          <w:tcPr>
            <w:tcW w:w="8613" w:type="dxa"/>
          </w:tcPr>
          <w:p w14:paraId="39AD4A31" w14:textId="77777777" w:rsidR="001B16B5" w:rsidRDefault="001377AB" w:rsidP="00D12ECD">
            <w:pPr>
              <w:spacing w:line="360" w:lineRule="auto"/>
              <w:rPr>
                <w:rFonts w:ascii="Calibri" w:hAnsi="Calibri" w:cs="Calibri"/>
                <w:szCs w:val="22"/>
              </w:rPr>
            </w:pPr>
            <w:hyperlink r:id="rId16" w:history="1">
              <w:r w:rsidR="001B16B5" w:rsidRPr="00AB0088">
                <w:rPr>
                  <w:rStyle w:val="Hyperlink"/>
                  <w:szCs w:val="22"/>
                  <w:shd w:val="clear" w:color="auto" w:fill="FFFFFF"/>
                </w:rPr>
                <w:t>https://twitter.com/ClariosGlobal</w:t>
              </w:r>
            </w:hyperlink>
          </w:p>
        </w:tc>
      </w:tr>
      <w:tr w:rsidR="001B16B5" w14:paraId="1E2DB27D" w14:textId="77777777" w:rsidTr="38F44DE4">
        <w:tc>
          <w:tcPr>
            <w:tcW w:w="990" w:type="dxa"/>
          </w:tcPr>
          <w:p w14:paraId="60977F0F" w14:textId="77777777" w:rsidR="001B16B5" w:rsidRDefault="001B16B5"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931EB06" wp14:editId="1B12229E">
                  <wp:extent cx="195359" cy="195359"/>
                  <wp:effectExtent l="0" t="0" r="0" b="0"/>
                  <wp:docPr id="598219251" name="Grafik 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7"/>
                          </pic:cNvPr>
                          <pic:cNvPicPr/>
                        </pic:nvPicPr>
                        <pic:blipFill>
                          <a:blip r:embed="rId18"/>
                          <a:stretch>
                            <a:fillRect/>
                          </a:stretch>
                        </pic:blipFill>
                        <pic:spPr>
                          <a:xfrm>
                            <a:off x="0" y="0"/>
                            <a:ext cx="195359" cy="195359"/>
                          </a:xfrm>
                          <a:prstGeom prst="rect">
                            <a:avLst/>
                          </a:prstGeom>
                        </pic:spPr>
                      </pic:pic>
                    </a:graphicData>
                  </a:graphic>
                </wp:inline>
              </w:drawing>
            </w:r>
          </w:p>
        </w:tc>
        <w:tc>
          <w:tcPr>
            <w:tcW w:w="8613" w:type="dxa"/>
          </w:tcPr>
          <w:p w14:paraId="2EF23D7D" w14:textId="77777777" w:rsidR="001B16B5" w:rsidRDefault="001377AB" w:rsidP="00D12ECD">
            <w:pPr>
              <w:spacing w:line="360" w:lineRule="auto"/>
              <w:rPr>
                <w:rFonts w:ascii="Calibri" w:hAnsi="Calibri" w:cs="Calibri"/>
                <w:szCs w:val="22"/>
              </w:rPr>
            </w:pPr>
            <w:hyperlink r:id="rId19" w:history="1">
              <w:r w:rsidR="001B16B5" w:rsidRPr="00AB0088">
                <w:rPr>
                  <w:rStyle w:val="Hyperlink"/>
                  <w:szCs w:val="22"/>
                  <w:shd w:val="clear" w:color="auto" w:fill="FFFFFF"/>
                </w:rPr>
                <w:t>https://www.instagram.com/clariosglobal</w:t>
              </w:r>
            </w:hyperlink>
          </w:p>
        </w:tc>
      </w:tr>
      <w:tr w:rsidR="001B16B5" w14:paraId="72A6C303" w14:textId="77777777" w:rsidTr="38F44DE4">
        <w:tc>
          <w:tcPr>
            <w:tcW w:w="990" w:type="dxa"/>
          </w:tcPr>
          <w:p w14:paraId="5A25233A" w14:textId="77777777" w:rsidR="001B16B5" w:rsidRDefault="001B16B5"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1C6CE48" wp14:editId="62E4738D">
                  <wp:extent cx="191202" cy="191202"/>
                  <wp:effectExtent l="0" t="0" r="0" b="0"/>
                  <wp:docPr id="1788608825" name="Grafik 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0"/>
                          </pic:cNvPr>
                          <pic:cNvPicPr/>
                        </pic:nvPicPr>
                        <pic:blipFill>
                          <a:blip r:embed="rId21"/>
                          <a:stretch>
                            <a:fillRect/>
                          </a:stretch>
                        </pic:blipFill>
                        <pic:spPr>
                          <a:xfrm>
                            <a:off x="0" y="0"/>
                            <a:ext cx="191202" cy="191202"/>
                          </a:xfrm>
                          <a:prstGeom prst="rect">
                            <a:avLst/>
                          </a:prstGeom>
                        </pic:spPr>
                      </pic:pic>
                    </a:graphicData>
                  </a:graphic>
                </wp:inline>
              </w:drawing>
            </w:r>
          </w:p>
        </w:tc>
        <w:tc>
          <w:tcPr>
            <w:tcW w:w="8613" w:type="dxa"/>
          </w:tcPr>
          <w:p w14:paraId="5DC53C4A" w14:textId="77777777" w:rsidR="001B16B5" w:rsidRDefault="001377AB" w:rsidP="00D12ECD">
            <w:pPr>
              <w:spacing w:line="360" w:lineRule="auto"/>
              <w:rPr>
                <w:rFonts w:ascii="Calibri" w:hAnsi="Calibri" w:cs="Calibri"/>
                <w:szCs w:val="22"/>
              </w:rPr>
            </w:pPr>
            <w:hyperlink r:id="rId22" w:history="1">
              <w:r w:rsidR="001B16B5" w:rsidRPr="004F11ED">
                <w:rPr>
                  <w:rStyle w:val="Hyperlink"/>
                  <w:rFonts w:cs="Arial"/>
                  <w:szCs w:val="22"/>
                </w:rPr>
                <w:t>https://www.youtube.com/@clariosglobal</w:t>
              </w:r>
            </w:hyperlink>
          </w:p>
        </w:tc>
      </w:tr>
      <w:tr w:rsidR="001B16B5" w14:paraId="246A83FE" w14:textId="77777777" w:rsidTr="38F44DE4">
        <w:tc>
          <w:tcPr>
            <w:tcW w:w="990" w:type="dxa"/>
          </w:tcPr>
          <w:p w14:paraId="02944C05" w14:textId="77777777" w:rsidR="001B16B5" w:rsidRPr="00FE54C0" w:rsidRDefault="001377AB" w:rsidP="00D12ECD">
            <w:pPr>
              <w:spacing w:line="360" w:lineRule="auto"/>
              <w:rPr>
                <w:rFonts w:ascii="Calibri" w:hAnsi="Calibri" w:cs="Calibri"/>
                <w:b/>
                <w:noProof/>
                <w:szCs w:val="22"/>
              </w:rPr>
            </w:pPr>
            <w:hyperlink r:id="rId23" w:history="1">
              <w:r w:rsidR="001B16B5" w:rsidRPr="00FE54C0">
                <w:rPr>
                  <w:rStyle w:val="Hyperlink"/>
                  <w:rFonts w:ascii="Calibri" w:hAnsi="Calibri" w:cs="Calibri"/>
                  <w:b/>
                  <w:noProof/>
                  <w:color w:val="auto"/>
                  <w:szCs w:val="22"/>
                  <w:u w:val="none"/>
                </w:rPr>
                <w:t>WWW</w:t>
              </w:r>
            </w:hyperlink>
          </w:p>
        </w:tc>
        <w:tc>
          <w:tcPr>
            <w:tcW w:w="8613" w:type="dxa"/>
          </w:tcPr>
          <w:p w14:paraId="0E350E19" w14:textId="77777777" w:rsidR="001B16B5" w:rsidRDefault="001377AB" w:rsidP="00D12ECD">
            <w:pPr>
              <w:spacing w:line="360" w:lineRule="auto"/>
              <w:rPr>
                <w:rFonts w:cs="Arial"/>
                <w:szCs w:val="22"/>
              </w:rPr>
            </w:pPr>
            <w:hyperlink r:id="rId24" w:history="1">
              <w:r w:rsidR="001B16B5" w:rsidRPr="004F11ED">
                <w:rPr>
                  <w:rStyle w:val="Hyperlink"/>
                  <w:rFonts w:cs="Arial"/>
                  <w:szCs w:val="22"/>
                </w:rPr>
                <w:t>https://www.clarios.com</w:t>
              </w:r>
            </w:hyperlink>
            <w:r w:rsidR="001B16B5">
              <w:rPr>
                <w:rFonts w:cs="Arial"/>
                <w:szCs w:val="22"/>
              </w:rPr>
              <w:t xml:space="preserve"> </w:t>
            </w:r>
          </w:p>
        </w:tc>
      </w:tr>
      <w:tr w:rsidR="001B16B5" w14:paraId="7E107E74" w14:textId="77777777" w:rsidTr="38F44DE4">
        <w:tc>
          <w:tcPr>
            <w:tcW w:w="990" w:type="dxa"/>
          </w:tcPr>
          <w:p w14:paraId="25566684" w14:textId="77777777" w:rsidR="001B16B5" w:rsidRPr="006C7A71" w:rsidRDefault="001377AB" w:rsidP="00D12ECD">
            <w:pPr>
              <w:spacing w:line="360" w:lineRule="auto"/>
              <w:rPr>
                <w:rFonts w:ascii="Calibri" w:hAnsi="Calibri" w:cs="Calibri"/>
                <w:b/>
                <w:noProof/>
                <w:szCs w:val="22"/>
              </w:rPr>
            </w:pPr>
            <w:hyperlink r:id="rId25" w:history="1">
              <w:r w:rsidR="001B16B5" w:rsidRPr="006C7A71">
                <w:rPr>
                  <w:rStyle w:val="Hyperlink"/>
                  <w:rFonts w:ascii="Calibri" w:hAnsi="Calibri" w:cs="Calibri"/>
                  <w:b/>
                  <w:noProof/>
                  <w:color w:val="auto"/>
                  <w:szCs w:val="22"/>
                  <w:u w:val="none"/>
                </w:rPr>
                <w:t>MEDIA</w:t>
              </w:r>
            </w:hyperlink>
          </w:p>
        </w:tc>
        <w:tc>
          <w:tcPr>
            <w:tcW w:w="8613" w:type="dxa"/>
          </w:tcPr>
          <w:p w14:paraId="7EA7951D" w14:textId="77777777" w:rsidR="001B16B5" w:rsidRDefault="001377AB" w:rsidP="00D12ECD">
            <w:pPr>
              <w:spacing w:line="360" w:lineRule="auto"/>
              <w:rPr>
                <w:rFonts w:cs="Arial"/>
                <w:szCs w:val="22"/>
              </w:rPr>
            </w:pPr>
            <w:hyperlink r:id="rId26" w:history="1">
              <w:r w:rsidR="001B16B5" w:rsidRPr="004F11ED">
                <w:rPr>
                  <w:rStyle w:val="Hyperlink"/>
                  <w:rFonts w:cs="Arial"/>
                  <w:szCs w:val="22"/>
                </w:rPr>
                <w:t>https://clarios-press.kr-apps.de</w:t>
              </w:r>
            </w:hyperlink>
            <w:r w:rsidR="001B16B5">
              <w:rPr>
                <w:rFonts w:cs="Arial"/>
                <w:szCs w:val="22"/>
              </w:rPr>
              <w:t xml:space="preserve"> </w:t>
            </w:r>
          </w:p>
        </w:tc>
      </w:tr>
    </w:tbl>
    <w:p w14:paraId="2D100B5C" w14:textId="77777777" w:rsidR="00565BA9" w:rsidRDefault="00565BA9" w:rsidP="134F98C7">
      <w:pPr>
        <w:spacing w:before="0" w:line="240" w:lineRule="auto"/>
        <w:rPr>
          <w:b/>
          <w:bCs/>
          <w:color w:val="000000"/>
        </w:rPr>
      </w:pPr>
    </w:p>
    <w:p w14:paraId="5274E6A3" w14:textId="7A7DF08D" w:rsidR="00565BA9" w:rsidRDefault="00565BA9">
      <w:pPr>
        <w:spacing w:before="0" w:line="240" w:lineRule="auto"/>
        <w:rPr>
          <w:b/>
          <w:bCs/>
          <w:color w:val="000000"/>
        </w:rPr>
      </w:pPr>
    </w:p>
    <w:p w14:paraId="316BDB9F" w14:textId="77777777" w:rsidR="00F95DE1" w:rsidRDefault="00F95DE1" w:rsidP="005A5D38">
      <w:pPr>
        <w:spacing w:before="0" w:line="360" w:lineRule="auto"/>
        <w:rPr>
          <w:rFonts w:eastAsia="Arial" w:cs="Arial"/>
          <w:b/>
          <w:bCs/>
          <w:color w:val="000000" w:themeColor="text1"/>
          <w:lang w:eastAsia="de-DE"/>
        </w:rPr>
      </w:pPr>
    </w:p>
    <w:p w14:paraId="6408F5CA" w14:textId="0E8F7AEF" w:rsidR="00DF26DD" w:rsidRPr="00312278" w:rsidRDefault="00DF26DD" w:rsidP="005A5D38">
      <w:pPr>
        <w:spacing w:before="0" w:line="360" w:lineRule="auto"/>
        <w:rPr>
          <w:rFonts w:eastAsia="Arial" w:cs="Arial"/>
          <w:b/>
          <w:bCs/>
          <w:color w:val="000000" w:themeColor="text1"/>
          <w:lang w:eastAsia="de-DE"/>
        </w:rPr>
      </w:pPr>
      <w:r w:rsidRPr="00312278">
        <w:rPr>
          <w:rFonts w:eastAsia="Arial" w:cs="Arial"/>
          <w:b/>
          <w:bCs/>
          <w:color w:val="000000" w:themeColor="text1"/>
          <w:lang w:eastAsia="de-DE"/>
        </w:rPr>
        <w:t>Informazioni su Clarios</w:t>
      </w:r>
    </w:p>
    <w:p w14:paraId="6FD6FBDF" w14:textId="1D76F54D" w:rsidR="00373987" w:rsidRPr="00312278" w:rsidRDefault="00DF26DD" w:rsidP="005A5D38">
      <w:pPr>
        <w:spacing w:line="360" w:lineRule="auto"/>
        <w:ind w:right="2234"/>
        <w:rPr>
          <w:rFonts w:eastAsia="Aptos" w:cs="Arial"/>
          <w:szCs w:val="22"/>
          <w:lang w:eastAsia="de-DE"/>
        </w:rPr>
      </w:pPr>
      <w:r w:rsidRPr="00312278">
        <w:rPr>
          <w:rFonts w:eastAsia="Aptos" w:cs="Arial"/>
          <w:szCs w:val="22"/>
          <w:lang w:eastAsia="de-DE"/>
        </w:rPr>
        <w:t>Clarios è leader mondiale nelle tecnologie avanzate di batterie a bassa tensione per la mobilità. Alimentiamo il progresso attraverso soluzioni sempre più intelligenti per quasi tutti i tipi di veicoli. Con 17.000 dipendenti in oltre 100 Paesi, portiamo una profonda esperienza ai nostri partner Aftermarket e OEM, e affidabilità, sicurezza e comfort alla vita di tutti i giorni. Rispondiamo al pianeta con una rigorosa attenzione alla sostenibilità, promuovendo le migliori pratiche di sostenibilità e sostenendole in tutto il nostro settore. In Clarios ci impegniamo a favore della sostenibilità e dell'eccellenza operative. Recuperiamo, ricicliamo e riutilizziamo fino al 99% dei materiali delle nostre batterie. Clarios è una società di portafoglio di Brookfield. Per maggiori informazioni fare clic</w:t>
      </w:r>
      <w:r w:rsidRPr="009E0006">
        <w:rPr>
          <w:rFonts w:cs="Arial"/>
          <w:color w:val="000000" w:themeColor="text1"/>
          <w:szCs w:val="22"/>
        </w:rPr>
        <w:t xml:space="preserve"> </w:t>
      </w:r>
      <w:hyperlink r:id="rId27" w:history="1">
        <w:r w:rsidRPr="00312278">
          <w:rPr>
            <w:rStyle w:val="Hyperlink"/>
            <w:rFonts w:eastAsia="Aptos" w:cs="Arial"/>
            <w:szCs w:val="22"/>
          </w:rPr>
          <w:t>qui</w:t>
        </w:r>
      </w:hyperlink>
      <w:r w:rsidRPr="00312278">
        <w:rPr>
          <w:rFonts w:eastAsia="Aptos" w:cs="Arial"/>
          <w:szCs w:val="22"/>
        </w:rPr>
        <w:t xml:space="preserve"> </w:t>
      </w:r>
      <w:r w:rsidRPr="009E0006">
        <w:rPr>
          <w:rFonts w:cs="Arial"/>
          <w:color w:val="000000" w:themeColor="text1"/>
          <w:szCs w:val="22"/>
        </w:rPr>
        <w:t>(</w:t>
      </w:r>
      <w:r w:rsidRPr="00312278">
        <w:rPr>
          <w:rFonts w:eastAsia="Aptos" w:cs="Arial"/>
          <w:szCs w:val="22"/>
          <w:lang w:eastAsia="de-DE"/>
        </w:rPr>
        <w:t>PD</w:t>
      </w:r>
      <w:r w:rsidRPr="009E0006">
        <w:rPr>
          <w:rFonts w:cs="Arial"/>
          <w:color w:val="000000" w:themeColor="text1"/>
          <w:szCs w:val="22"/>
        </w:rPr>
        <w:t>F).</w:t>
      </w:r>
    </w:p>
    <w:sectPr w:rsidR="00373987" w:rsidRPr="00312278" w:rsidSect="006E1DDD">
      <w:headerReference w:type="default" r:id="rId28"/>
      <w:footerReference w:type="default" r:id="rId29"/>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18A22" w14:textId="77777777" w:rsidR="004E4E77" w:rsidRDefault="004E4E77">
      <w:r>
        <w:separator/>
      </w:r>
    </w:p>
  </w:endnote>
  <w:endnote w:type="continuationSeparator" w:id="0">
    <w:p w14:paraId="06E559B5" w14:textId="77777777" w:rsidR="004E4E77" w:rsidRDefault="004E4E77">
      <w:r>
        <w:continuationSeparator/>
      </w:r>
    </w:p>
  </w:endnote>
  <w:endnote w:type="continuationNotice" w:id="1">
    <w:p w14:paraId="0414C337" w14:textId="77777777" w:rsidR="004E4E77" w:rsidRDefault="004E4E7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altName w:val="Times New Roman"/>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E0292" w14:textId="121CADC8" w:rsidR="00D95477" w:rsidRPr="00BE072D" w:rsidRDefault="001377AB" w:rsidP="00103724">
    <w:pPr>
      <w:pStyle w:val="Fuzeile"/>
      <w:ind w:left="-142"/>
      <w:jc w:val="right"/>
      <w:rPr>
        <w:rFonts w:ascii="Arial" w:hAnsi="Arial" w:cs="Arial"/>
        <w:sz w:val="16"/>
        <w:szCs w:val="16"/>
      </w:rPr>
    </w:pPr>
    <w:sdt>
      <w:sdtPr>
        <w:rPr>
          <w:rFonts w:ascii="Arial" w:hAnsi="Arial" w:cs="Arial"/>
          <w:sz w:val="16"/>
          <w:szCs w:val="16"/>
        </w:rPr>
        <w:id w:val="-1769616900"/>
        <w:docPartObj>
          <w:docPartGallery w:val="Page Numbers (Top of Page)"/>
          <w:docPartUnique/>
        </w:docPartObj>
      </w:sdtPr>
      <w:sdtEndPr/>
      <w:sdtContent>
        <w:r w:rsidR="00A275EC">
          <w:rPr>
            <w:rFonts w:ascii="Arial" w:hAnsi="Arial" w:cs="Arial"/>
            <w:sz w:val="16"/>
            <w:szCs w:val="16"/>
          </w:rPr>
          <w:t>Pagina</w:t>
        </w:r>
        <w:r w:rsidR="00A275EC" w:rsidRPr="00AC6372">
          <w:rPr>
            <w:rFonts w:ascii="Arial" w:hAnsi="Arial" w:cs="Arial"/>
            <w:sz w:val="16"/>
            <w:szCs w:val="16"/>
          </w:rPr>
          <w:t xml:space="preserve"> </w:t>
        </w:r>
        <w:r w:rsidR="00A275EC" w:rsidRPr="00AC6372">
          <w:rPr>
            <w:rFonts w:ascii="Arial" w:hAnsi="Arial" w:cs="Arial"/>
            <w:bCs/>
            <w:sz w:val="16"/>
            <w:szCs w:val="16"/>
          </w:rPr>
          <w:fldChar w:fldCharType="begin"/>
        </w:r>
        <w:r w:rsidR="00A275EC" w:rsidRPr="00AC6372">
          <w:rPr>
            <w:rFonts w:ascii="Arial" w:hAnsi="Arial" w:cs="Arial"/>
            <w:bCs/>
            <w:sz w:val="16"/>
            <w:szCs w:val="16"/>
          </w:rPr>
          <w:instrText>PAGE</w:instrText>
        </w:r>
        <w:r w:rsidR="00A275EC" w:rsidRPr="00AC6372">
          <w:rPr>
            <w:rFonts w:ascii="Arial" w:hAnsi="Arial" w:cs="Arial"/>
            <w:bCs/>
            <w:sz w:val="16"/>
            <w:szCs w:val="16"/>
          </w:rPr>
          <w:fldChar w:fldCharType="separate"/>
        </w:r>
        <w:r w:rsidR="00A275EC">
          <w:rPr>
            <w:rFonts w:cs="Arial"/>
            <w:bCs/>
            <w:sz w:val="16"/>
            <w:szCs w:val="16"/>
          </w:rPr>
          <w:t>3</w:t>
        </w:r>
        <w:r w:rsidR="00A275EC" w:rsidRPr="00AC6372">
          <w:rPr>
            <w:rFonts w:ascii="Arial" w:hAnsi="Arial" w:cs="Arial"/>
            <w:bCs/>
            <w:sz w:val="16"/>
            <w:szCs w:val="16"/>
          </w:rPr>
          <w:fldChar w:fldCharType="end"/>
        </w:r>
        <w:r w:rsidR="00A275EC" w:rsidRPr="00AC6372">
          <w:rPr>
            <w:rFonts w:ascii="Arial" w:hAnsi="Arial" w:cs="Arial"/>
            <w:sz w:val="16"/>
            <w:szCs w:val="16"/>
          </w:rPr>
          <w:t xml:space="preserve"> </w:t>
        </w:r>
        <w:r w:rsidR="00A275EC">
          <w:rPr>
            <w:rFonts w:ascii="Arial" w:hAnsi="Arial" w:cs="Arial"/>
            <w:sz w:val="16"/>
            <w:szCs w:val="16"/>
          </w:rPr>
          <w:t>di</w:t>
        </w:r>
        <w:r w:rsidR="00A275EC" w:rsidRPr="00AC6372">
          <w:rPr>
            <w:rFonts w:ascii="Arial" w:hAnsi="Arial" w:cs="Arial"/>
            <w:sz w:val="16"/>
            <w:szCs w:val="16"/>
          </w:rPr>
          <w:t xml:space="preserve"> </w:t>
        </w:r>
        <w:r w:rsidR="00A275EC" w:rsidRPr="00AC6372">
          <w:rPr>
            <w:rFonts w:ascii="Arial" w:hAnsi="Arial" w:cs="Arial"/>
            <w:bCs/>
            <w:sz w:val="16"/>
            <w:szCs w:val="16"/>
          </w:rPr>
          <w:fldChar w:fldCharType="begin"/>
        </w:r>
        <w:r w:rsidR="00A275EC" w:rsidRPr="00AC6372">
          <w:rPr>
            <w:rFonts w:ascii="Arial" w:hAnsi="Arial" w:cs="Arial"/>
            <w:bCs/>
            <w:sz w:val="16"/>
            <w:szCs w:val="16"/>
          </w:rPr>
          <w:instrText>NUMPAGES</w:instrText>
        </w:r>
        <w:r w:rsidR="00A275EC" w:rsidRPr="00AC6372">
          <w:rPr>
            <w:rFonts w:ascii="Arial" w:hAnsi="Arial" w:cs="Arial"/>
            <w:bCs/>
            <w:sz w:val="16"/>
            <w:szCs w:val="16"/>
          </w:rPr>
          <w:fldChar w:fldCharType="separate"/>
        </w:r>
        <w:r w:rsidR="00A275EC">
          <w:rPr>
            <w:rFonts w:cs="Arial"/>
            <w:bCs/>
            <w:sz w:val="16"/>
            <w:szCs w:val="16"/>
          </w:rPr>
          <w:t>4</w:t>
        </w:r>
        <w:r w:rsidR="00A275EC" w:rsidRPr="00AC6372">
          <w:rPr>
            <w:rFonts w:ascii="Arial" w:hAnsi="Arial" w:cs="Arial"/>
            <w:bCs/>
            <w:sz w:val="16"/>
            <w:szCs w:val="16"/>
          </w:rPr>
          <w:fldChar w:fldCharType="end"/>
        </w:r>
      </w:sdtContent>
    </w:sdt>
  </w:p>
  <w:p w14:paraId="01954DB2" w14:textId="77777777" w:rsidR="00D95477" w:rsidRPr="00BE072D" w:rsidRDefault="00D95477">
    <w:pPr>
      <w:pStyle w:val="Fuzeile"/>
      <w:rPr>
        <w:lang w:val="de-DE"/>
      </w:rPr>
    </w:pP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3F6AE" w14:textId="77777777" w:rsidR="004E4E77" w:rsidRDefault="004E4E77">
      <w:r>
        <w:separator/>
      </w:r>
    </w:p>
  </w:footnote>
  <w:footnote w:type="continuationSeparator" w:id="0">
    <w:p w14:paraId="71E98841" w14:textId="77777777" w:rsidR="004E4E77" w:rsidRDefault="004E4E77">
      <w:r>
        <w:continuationSeparator/>
      </w:r>
    </w:p>
  </w:footnote>
  <w:footnote w:type="continuationNotice" w:id="1">
    <w:p w14:paraId="2274A95E" w14:textId="77777777" w:rsidR="004E4E77" w:rsidRDefault="004E4E7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77777777" w:rsidR="00D95477" w:rsidRPr="0042320A" w:rsidRDefault="006E1DDD" w:rsidP="006E1DDD">
    <w:pPr>
      <w:pStyle w:val="berschrift1"/>
      <w:rPr>
        <w:rFonts w:ascii="Arial" w:hAnsi="Arial" w:cs="Arial"/>
        <w:b w:val="0"/>
        <w:color w:val="490E6F"/>
        <w:sz w:val="60"/>
        <w:szCs w:val="60"/>
      </w:rPr>
    </w:pPr>
    <w:r>
      <w:rPr>
        <w:rFonts w:ascii="Arial" w:hAnsi="Arial"/>
        <w:b w:val="0"/>
        <w:noProof/>
        <w:color w:val="490E6F"/>
        <w:sz w:val="60"/>
        <w:lang w:val="de-DE" w:eastAsia="de-DE"/>
      </w:rPr>
      <w:drawing>
        <wp:anchor distT="0" distB="0" distL="114300" distR="114300" simplePos="0" relativeHeight="251658240" behindDoc="1" locked="1" layoutInCell="1" allowOverlap="1" wp14:anchorId="291F0F9F" wp14:editId="27A6FE83">
          <wp:simplePos x="0" y="0"/>
          <wp:positionH relativeFrom="column">
            <wp:posOffset>4749165</wp:posOffset>
          </wp:positionH>
          <wp:positionV relativeFrom="paragraph">
            <wp:posOffset>122555</wp:posOffset>
          </wp:positionV>
          <wp:extent cx="1456055" cy="280670"/>
          <wp:effectExtent l="0" t="0" r="0" b="5080"/>
          <wp:wrapTight wrapText="bothSides">
            <wp:wrapPolygon edited="0">
              <wp:start x="1413" y="0"/>
              <wp:lineTo x="0" y="2932"/>
              <wp:lineTo x="283" y="7330"/>
              <wp:lineTo x="3109" y="20525"/>
              <wp:lineTo x="5087" y="20525"/>
              <wp:lineTo x="21195" y="14661"/>
              <wp:lineTo x="20912" y="0"/>
              <wp:lineTo x="1413"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56055" cy="280670"/>
                  </a:xfrm>
                  <a:prstGeom prst="rect">
                    <a:avLst/>
                  </a:prstGeom>
                  <a:noFill/>
                  <a:ln w="9525">
                    <a:noFill/>
                    <a:miter lim="800000"/>
                    <a:headEnd/>
                    <a:tailEnd/>
                  </a:ln>
                </pic:spPr>
              </pic:pic>
            </a:graphicData>
          </a:graphic>
          <wp14:sizeRelV relativeFrom="margin">
            <wp14:pctHeight>0</wp14:pctHeight>
          </wp14:sizeRelV>
        </wp:anchor>
      </w:drawing>
    </w:r>
    <w:r>
      <w:rPr>
        <w:rFonts w:ascii="Arial" w:hAnsi="Arial"/>
        <w:b w:val="0"/>
        <w:color w:val="490E6F"/>
        <w:sz w:val="60"/>
      </w:rPr>
      <w:t>Comunicato stampa</w:t>
    </w:r>
  </w:p>
  <w:p w14:paraId="26715F2B" w14:textId="77777777" w:rsidR="00D95477" w:rsidRPr="00F10219" w:rsidRDefault="00D95477" w:rsidP="001368BE">
    <w:pPr>
      <w:pStyle w:val="Kopfzeile"/>
      <w:spacing w:before="0" w:line="240" w:lineRule="auto"/>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7657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254CB"/>
    <w:rsid w:val="00027BFE"/>
    <w:rsid w:val="00027FA4"/>
    <w:rsid w:val="00033D61"/>
    <w:rsid w:val="000365BB"/>
    <w:rsid w:val="000464C7"/>
    <w:rsid w:val="0005075A"/>
    <w:rsid w:val="00052683"/>
    <w:rsid w:val="00056144"/>
    <w:rsid w:val="00057A24"/>
    <w:rsid w:val="00067664"/>
    <w:rsid w:val="0009270D"/>
    <w:rsid w:val="00094890"/>
    <w:rsid w:val="000957BE"/>
    <w:rsid w:val="00097EB4"/>
    <w:rsid w:val="000A175D"/>
    <w:rsid w:val="000A3544"/>
    <w:rsid w:val="000A3F1C"/>
    <w:rsid w:val="000B2F57"/>
    <w:rsid w:val="000B7E68"/>
    <w:rsid w:val="000C645C"/>
    <w:rsid w:val="000D7A1B"/>
    <w:rsid w:val="000E0891"/>
    <w:rsid w:val="000F0107"/>
    <w:rsid w:val="000F11D9"/>
    <w:rsid w:val="0010023F"/>
    <w:rsid w:val="00103724"/>
    <w:rsid w:val="0010645B"/>
    <w:rsid w:val="00115FB9"/>
    <w:rsid w:val="00122B94"/>
    <w:rsid w:val="00126DF4"/>
    <w:rsid w:val="001368BE"/>
    <w:rsid w:val="001377AB"/>
    <w:rsid w:val="001441CF"/>
    <w:rsid w:val="00144227"/>
    <w:rsid w:val="00154709"/>
    <w:rsid w:val="001607F3"/>
    <w:rsid w:val="001653B3"/>
    <w:rsid w:val="001659A5"/>
    <w:rsid w:val="00167FF6"/>
    <w:rsid w:val="001735E8"/>
    <w:rsid w:val="00174E49"/>
    <w:rsid w:val="001758D2"/>
    <w:rsid w:val="0018200E"/>
    <w:rsid w:val="00183DDB"/>
    <w:rsid w:val="001938E8"/>
    <w:rsid w:val="00197086"/>
    <w:rsid w:val="001A16D7"/>
    <w:rsid w:val="001A23F6"/>
    <w:rsid w:val="001A24E9"/>
    <w:rsid w:val="001B16B5"/>
    <w:rsid w:val="001B6518"/>
    <w:rsid w:val="001E1BE5"/>
    <w:rsid w:val="001E294F"/>
    <w:rsid w:val="001E47EB"/>
    <w:rsid w:val="001E7A38"/>
    <w:rsid w:val="001F0D57"/>
    <w:rsid w:val="001F14A7"/>
    <w:rsid w:val="001F1FE4"/>
    <w:rsid w:val="001F6023"/>
    <w:rsid w:val="00203EA6"/>
    <w:rsid w:val="0022147D"/>
    <w:rsid w:val="00226C17"/>
    <w:rsid w:val="002279C3"/>
    <w:rsid w:val="00233241"/>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875"/>
    <w:rsid w:val="002A0A6D"/>
    <w:rsid w:val="002A19FF"/>
    <w:rsid w:val="002A1C9A"/>
    <w:rsid w:val="002A351A"/>
    <w:rsid w:val="002B0522"/>
    <w:rsid w:val="002B38D7"/>
    <w:rsid w:val="002C0B0A"/>
    <w:rsid w:val="002C448A"/>
    <w:rsid w:val="002D0C1D"/>
    <w:rsid w:val="002E357A"/>
    <w:rsid w:val="002E396A"/>
    <w:rsid w:val="002E5D05"/>
    <w:rsid w:val="002E614C"/>
    <w:rsid w:val="002E6553"/>
    <w:rsid w:val="002F1BEC"/>
    <w:rsid w:val="002F21B5"/>
    <w:rsid w:val="003038AA"/>
    <w:rsid w:val="00312278"/>
    <w:rsid w:val="0031503B"/>
    <w:rsid w:val="0031719A"/>
    <w:rsid w:val="00322428"/>
    <w:rsid w:val="003261B8"/>
    <w:rsid w:val="00333B2E"/>
    <w:rsid w:val="003351F4"/>
    <w:rsid w:val="003363BE"/>
    <w:rsid w:val="003369CA"/>
    <w:rsid w:val="0034148D"/>
    <w:rsid w:val="003476F6"/>
    <w:rsid w:val="003571AB"/>
    <w:rsid w:val="00357682"/>
    <w:rsid w:val="00357E3B"/>
    <w:rsid w:val="00361570"/>
    <w:rsid w:val="00362CB6"/>
    <w:rsid w:val="003668BA"/>
    <w:rsid w:val="00366923"/>
    <w:rsid w:val="003703E0"/>
    <w:rsid w:val="00373987"/>
    <w:rsid w:val="00373D70"/>
    <w:rsid w:val="0037572D"/>
    <w:rsid w:val="00392B5D"/>
    <w:rsid w:val="00393E91"/>
    <w:rsid w:val="00395374"/>
    <w:rsid w:val="003A3412"/>
    <w:rsid w:val="003B017B"/>
    <w:rsid w:val="003B686C"/>
    <w:rsid w:val="003C3EA4"/>
    <w:rsid w:val="003C42CF"/>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5003B"/>
    <w:rsid w:val="004525CA"/>
    <w:rsid w:val="00462202"/>
    <w:rsid w:val="00466A8D"/>
    <w:rsid w:val="00483AEA"/>
    <w:rsid w:val="00483E2F"/>
    <w:rsid w:val="004879FB"/>
    <w:rsid w:val="00495409"/>
    <w:rsid w:val="004B2CC6"/>
    <w:rsid w:val="004B634E"/>
    <w:rsid w:val="004B7F03"/>
    <w:rsid w:val="004C0ABE"/>
    <w:rsid w:val="004C2870"/>
    <w:rsid w:val="004C590E"/>
    <w:rsid w:val="004C5FF1"/>
    <w:rsid w:val="004C7B0B"/>
    <w:rsid w:val="004D71FB"/>
    <w:rsid w:val="004E1AA6"/>
    <w:rsid w:val="004E4803"/>
    <w:rsid w:val="004E4E77"/>
    <w:rsid w:val="004E52BF"/>
    <w:rsid w:val="004E79F7"/>
    <w:rsid w:val="004F0EBC"/>
    <w:rsid w:val="0050337E"/>
    <w:rsid w:val="00505708"/>
    <w:rsid w:val="005072C7"/>
    <w:rsid w:val="00512812"/>
    <w:rsid w:val="00512B0D"/>
    <w:rsid w:val="00513470"/>
    <w:rsid w:val="00520C91"/>
    <w:rsid w:val="0052177C"/>
    <w:rsid w:val="00522B68"/>
    <w:rsid w:val="00524BCA"/>
    <w:rsid w:val="00526A67"/>
    <w:rsid w:val="00540C75"/>
    <w:rsid w:val="00541C01"/>
    <w:rsid w:val="00545428"/>
    <w:rsid w:val="00553232"/>
    <w:rsid w:val="00565BA9"/>
    <w:rsid w:val="00570132"/>
    <w:rsid w:val="00576BAD"/>
    <w:rsid w:val="00582455"/>
    <w:rsid w:val="005843A3"/>
    <w:rsid w:val="0058660D"/>
    <w:rsid w:val="00587D2C"/>
    <w:rsid w:val="005934CB"/>
    <w:rsid w:val="00593CFA"/>
    <w:rsid w:val="005A1F02"/>
    <w:rsid w:val="005A39ED"/>
    <w:rsid w:val="005A5D38"/>
    <w:rsid w:val="005B105D"/>
    <w:rsid w:val="005C453B"/>
    <w:rsid w:val="005C66E5"/>
    <w:rsid w:val="005D0F52"/>
    <w:rsid w:val="005D47E7"/>
    <w:rsid w:val="005E0A2C"/>
    <w:rsid w:val="005E391F"/>
    <w:rsid w:val="005F2697"/>
    <w:rsid w:val="005F5682"/>
    <w:rsid w:val="0060619A"/>
    <w:rsid w:val="006141EF"/>
    <w:rsid w:val="00614D3D"/>
    <w:rsid w:val="00624DBC"/>
    <w:rsid w:val="00636204"/>
    <w:rsid w:val="00640D6F"/>
    <w:rsid w:val="00645716"/>
    <w:rsid w:val="00646FBD"/>
    <w:rsid w:val="006510B0"/>
    <w:rsid w:val="00654CE8"/>
    <w:rsid w:val="00663770"/>
    <w:rsid w:val="00665507"/>
    <w:rsid w:val="00672F92"/>
    <w:rsid w:val="0068065A"/>
    <w:rsid w:val="00680FBE"/>
    <w:rsid w:val="00692BC5"/>
    <w:rsid w:val="0069633D"/>
    <w:rsid w:val="00697674"/>
    <w:rsid w:val="006A0B9B"/>
    <w:rsid w:val="006A2466"/>
    <w:rsid w:val="006A3719"/>
    <w:rsid w:val="006A41B8"/>
    <w:rsid w:val="006A66AC"/>
    <w:rsid w:val="006B4733"/>
    <w:rsid w:val="006B668D"/>
    <w:rsid w:val="006B7E03"/>
    <w:rsid w:val="006C092D"/>
    <w:rsid w:val="006C37FC"/>
    <w:rsid w:val="006C3C55"/>
    <w:rsid w:val="006C4F82"/>
    <w:rsid w:val="006C5C49"/>
    <w:rsid w:val="006C6890"/>
    <w:rsid w:val="006D5195"/>
    <w:rsid w:val="006D68AF"/>
    <w:rsid w:val="006E0B83"/>
    <w:rsid w:val="006E1DDD"/>
    <w:rsid w:val="006E2C3D"/>
    <w:rsid w:val="006E3582"/>
    <w:rsid w:val="006E3B0D"/>
    <w:rsid w:val="006E7241"/>
    <w:rsid w:val="006E79FD"/>
    <w:rsid w:val="006F1E77"/>
    <w:rsid w:val="006F4879"/>
    <w:rsid w:val="006F5144"/>
    <w:rsid w:val="006F5218"/>
    <w:rsid w:val="006F6657"/>
    <w:rsid w:val="0070012A"/>
    <w:rsid w:val="00702959"/>
    <w:rsid w:val="00713302"/>
    <w:rsid w:val="007156CE"/>
    <w:rsid w:val="007236FF"/>
    <w:rsid w:val="007308FF"/>
    <w:rsid w:val="0073347B"/>
    <w:rsid w:val="007404A0"/>
    <w:rsid w:val="0074709D"/>
    <w:rsid w:val="00747B12"/>
    <w:rsid w:val="00750E6C"/>
    <w:rsid w:val="00762EEE"/>
    <w:rsid w:val="00764221"/>
    <w:rsid w:val="00766321"/>
    <w:rsid w:val="00772CA1"/>
    <w:rsid w:val="00782682"/>
    <w:rsid w:val="00787DDF"/>
    <w:rsid w:val="00790EE6"/>
    <w:rsid w:val="007A25F8"/>
    <w:rsid w:val="007A7418"/>
    <w:rsid w:val="007B3A17"/>
    <w:rsid w:val="007B3A9A"/>
    <w:rsid w:val="007B6661"/>
    <w:rsid w:val="007B6F01"/>
    <w:rsid w:val="007C1017"/>
    <w:rsid w:val="007D6F65"/>
    <w:rsid w:val="007E7FBF"/>
    <w:rsid w:val="0080552A"/>
    <w:rsid w:val="00811D00"/>
    <w:rsid w:val="00813145"/>
    <w:rsid w:val="00817BFB"/>
    <w:rsid w:val="00823B28"/>
    <w:rsid w:val="00824DF0"/>
    <w:rsid w:val="00826722"/>
    <w:rsid w:val="0083273E"/>
    <w:rsid w:val="00833E83"/>
    <w:rsid w:val="008340DF"/>
    <w:rsid w:val="00842F15"/>
    <w:rsid w:val="00850083"/>
    <w:rsid w:val="008533CA"/>
    <w:rsid w:val="0086190B"/>
    <w:rsid w:val="00866EB0"/>
    <w:rsid w:val="00886AB7"/>
    <w:rsid w:val="008918D0"/>
    <w:rsid w:val="00891D61"/>
    <w:rsid w:val="00895756"/>
    <w:rsid w:val="00895E5E"/>
    <w:rsid w:val="00896E46"/>
    <w:rsid w:val="008A2ABD"/>
    <w:rsid w:val="008A4C08"/>
    <w:rsid w:val="008B2B4D"/>
    <w:rsid w:val="008C47DA"/>
    <w:rsid w:val="008D5198"/>
    <w:rsid w:val="008D785F"/>
    <w:rsid w:val="008E2BB2"/>
    <w:rsid w:val="008E3FB8"/>
    <w:rsid w:val="008F237E"/>
    <w:rsid w:val="008F5D56"/>
    <w:rsid w:val="00900A1B"/>
    <w:rsid w:val="009124FC"/>
    <w:rsid w:val="00916189"/>
    <w:rsid w:val="00917CA5"/>
    <w:rsid w:val="009206E4"/>
    <w:rsid w:val="0092540A"/>
    <w:rsid w:val="009322BA"/>
    <w:rsid w:val="00935098"/>
    <w:rsid w:val="009410E7"/>
    <w:rsid w:val="009430E3"/>
    <w:rsid w:val="0095476A"/>
    <w:rsid w:val="0095795A"/>
    <w:rsid w:val="009631A3"/>
    <w:rsid w:val="00963E4D"/>
    <w:rsid w:val="009675A8"/>
    <w:rsid w:val="009702A4"/>
    <w:rsid w:val="00970744"/>
    <w:rsid w:val="00972CA1"/>
    <w:rsid w:val="00980B2E"/>
    <w:rsid w:val="00982F50"/>
    <w:rsid w:val="00984AFF"/>
    <w:rsid w:val="00991C89"/>
    <w:rsid w:val="0099612C"/>
    <w:rsid w:val="009A1B50"/>
    <w:rsid w:val="009A2848"/>
    <w:rsid w:val="009A63BA"/>
    <w:rsid w:val="009A6A58"/>
    <w:rsid w:val="009B1017"/>
    <w:rsid w:val="009B2E2B"/>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723F"/>
    <w:rsid w:val="00A275EC"/>
    <w:rsid w:val="00A307F2"/>
    <w:rsid w:val="00A31AE7"/>
    <w:rsid w:val="00A3511A"/>
    <w:rsid w:val="00A36746"/>
    <w:rsid w:val="00A37C68"/>
    <w:rsid w:val="00A551D5"/>
    <w:rsid w:val="00A56E3F"/>
    <w:rsid w:val="00A5744C"/>
    <w:rsid w:val="00A602A0"/>
    <w:rsid w:val="00A60A7C"/>
    <w:rsid w:val="00A63E9B"/>
    <w:rsid w:val="00A67BA2"/>
    <w:rsid w:val="00A757BD"/>
    <w:rsid w:val="00A7717E"/>
    <w:rsid w:val="00A90E31"/>
    <w:rsid w:val="00A9426B"/>
    <w:rsid w:val="00A95377"/>
    <w:rsid w:val="00A956CF"/>
    <w:rsid w:val="00AA1A5E"/>
    <w:rsid w:val="00AA3167"/>
    <w:rsid w:val="00AB1DD8"/>
    <w:rsid w:val="00AD6864"/>
    <w:rsid w:val="00AD75D6"/>
    <w:rsid w:val="00AE4D57"/>
    <w:rsid w:val="00AE6855"/>
    <w:rsid w:val="00AF18DB"/>
    <w:rsid w:val="00AF2F77"/>
    <w:rsid w:val="00AF34DB"/>
    <w:rsid w:val="00B00B75"/>
    <w:rsid w:val="00B12C5B"/>
    <w:rsid w:val="00B14D27"/>
    <w:rsid w:val="00B24051"/>
    <w:rsid w:val="00B2569C"/>
    <w:rsid w:val="00B25788"/>
    <w:rsid w:val="00B37AE2"/>
    <w:rsid w:val="00B4328C"/>
    <w:rsid w:val="00B50417"/>
    <w:rsid w:val="00B54376"/>
    <w:rsid w:val="00B61148"/>
    <w:rsid w:val="00B704FC"/>
    <w:rsid w:val="00B71B97"/>
    <w:rsid w:val="00B72B83"/>
    <w:rsid w:val="00B762E7"/>
    <w:rsid w:val="00B8373B"/>
    <w:rsid w:val="00B84652"/>
    <w:rsid w:val="00B84F7A"/>
    <w:rsid w:val="00B87787"/>
    <w:rsid w:val="00B907F4"/>
    <w:rsid w:val="00BC3A20"/>
    <w:rsid w:val="00BC5CDB"/>
    <w:rsid w:val="00BD3A4C"/>
    <w:rsid w:val="00BD4023"/>
    <w:rsid w:val="00BE0385"/>
    <w:rsid w:val="00BE0559"/>
    <w:rsid w:val="00BE072D"/>
    <w:rsid w:val="00BF3229"/>
    <w:rsid w:val="00BF4C3E"/>
    <w:rsid w:val="00BF6E57"/>
    <w:rsid w:val="00C106BF"/>
    <w:rsid w:val="00C22F61"/>
    <w:rsid w:val="00C27724"/>
    <w:rsid w:val="00C302F4"/>
    <w:rsid w:val="00C319CF"/>
    <w:rsid w:val="00C31B44"/>
    <w:rsid w:val="00C321C8"/>
    <w:rsid w:val="00C477F8"/>
    <w:rsid w:val="00C64411"/>
    <w:rsid w:val="00C73CFE"/>
    <w:rsid w:val="00C8497F"/>
    <w:rsid w:val="00C869D2"/>
    <w:rsid w:val="00C9344E"/>
    <w:rsid w:val="00C93555"/>
    <w:rsid w:val="00C938AE"/>
    <w:rsid w:val="00C93AB6"/>
    <w:rsid w:val="00C94A83"/>
    <w:rsid w:val="00C9608F"/>
    <w:rsid w:val="00C96539"/>
    <w:rsid w:val="00CA0CA9"/>
    <w:rsid w:val="00CA2CBA"/>
    <w:rsid w:val="00CB0099"/>
    <w:rsid w:val="00CB0980"/>
    <w:rsid w:val="00CB32A4"/>
    <w:rsid w:val="00CC073E"/>
    <w:rsid w:val="00CC40CD"/>
    <w:rsid w:val="00CC6EEA"/>
    <w:rsid w:val="00CD03A7"/>
    <w:rsid w:val="00CD05F5"/>
    <w:rsid w:val="00CD0F2E"/>
    <w:rsid w:val="00CD16D0"/>
    <w:rsid w:val="00CE0085"/>
    <w:rsid w:val="00CE234A"/>
    <w:rsid w:val="00CE39AE"/>
    <w:rsid w:val="00CE684A"/>
    <w:rsid w:val="00CE7F4A"/>
    <w:rsid w:val="00CF2029"/>
    <w:rsid w:val="00CF78A0"/>
    <w:rsid w:val="00D02613"/>
    <w:rsid w:val="00D11F17"/>
    <w:rsid w:val="00D152F6"/>
    <w:rsid w:val="00D3018A"/>
    <w:rsid w:val="00D334E8"/>
    <w:rsid w:val="00D35282"/>
    <w:rsid w:val="00D36055"/>
    <w:rsid w:val="00D47306"/>
    <w:rsid w:val="00D618C2"/>
    <w:rsid w:val="00D62DC6"/>
    <w:rsid w:val="00D636F5"/>
    <w:rsid w:val="00D710C9"/>
    <w:rsid w:val="00D71E18"/>
    <w:rsid w:val="00D82369"/>
    <w:rsid w:val="00D828CE"/>
    <w:rsid w:val="00D83617"/>
    <w:rsid w:val="00D91557"/>
    <w:rsid w:val="00D95477"/>
    <w:rsid w:val="00DA560B"/>
    <w:rsid w:val="00DB126C"/>
    <w:rsid w:val="00DB4A82"/>
    <w:rsid w:val="00DB52BA"/>
    <w:rsid w:val="00DC5161"/>
    <w:rsid w:val="00DC6BAF"/>
    <w:rsid w:val="00DC7781"/>
    <w:rsid w:val="00DD0488"/>
    <w:rsid w:val="00DD3C71"/>
    <w:rsid w:val="00DD58DC"/>
    <w:rsid w:val="00DD6C60"/>
    <w:rsid w:val="00DE4A43"/>
    <w:rsid w:val="00DE6775"/>
    <w:rsid w:val="00DF18AB"/>
    <w:rsid w:val="00DF26DD"/>
    <w:rsid w:val="00E00205"/>
    <w:rsid w:val="00E04688"/>
    <w:rsid w:val="00E05DEA"/>
    <w:rsid w:val="00E07A00"/>
    <w:rsid w:val="00E15ADF"/>
    <w:rsid w:val="00E16F72"/>
    <w:rsid w:val="00E25255"/>
    <w:rsid w:val="00E30557"/>
    <w:rsid w:val="00E31757"/>
    <w:rsid w:val="00E33598"/>
    <w:rsid w:val="00E33D9D"/>
    <w:rsid w:val="00E36C31"/>
    <w:rsid w:val="00E37125"/>
    <w:rsid w:val="00E457E0"/>
    <w:rsid w:val="00E52407"/>
    <w:rsid w:val="00E733FD"/>
    <w:rsid w:val="00E82B74"/>
    <w:rsid w:val="00E87AAF"/>
    <w:rsid w:val="00E92E55"/>
    <w:rsid w:val="00E971DD"/>
    <w:rsid w:val="00EA6F4D"/>
    <w:rsid w:val="00EA7BC2"/>
    <w:rsid w:val="00EB0D37"/>
    <w:rsid w:val="00EB2F7B"/>
    <w:rsid w:val="00EC46D4"/>
    <w:rsid w:val="00ED20D6"/>
    <w:rsid w:val="00ED380C"/>
    <w:rsid w:val="00ED6B63"/>
    <w:rsid w:val="00EE1873"/>
    <w:rsid w:val="00EE22A6"/>
    <w:rsid w:val="00EE3200"/>
    <w:rsid w:val="00EF059C"/>
    <w:rsid w:val="00EF09DC"/>
    <w:rsid w:val="00F03096"/>
    <w:rsid w:val="00F04002"/>
    <w:rsid w:val="00F12D76"/>
    <w:rsid w:val="00F20816"/>
    <w:rsid w:val="00F2227F"/>
    <w:rsid w:val="00F33B31"/>
    <w:rsid w:val="00F34AAB"/>
    <w:rsid w:val="00F44DA2"/>
    <w:rsid w:val="00F45272"/>
    <w:rsid w:val="00F476F4"/>
    <w:rsid w:val="00F526C3"/>
    <w:rsid w:val="00F54E40"/>
    <w:rsid w:val="00F61F59"/>
    <w:rsid w:val="00F64ADA"/>
    <w:rsid w:val="00F651EF"/>
    <w:rsid w:val="00F74885"/>
    <w:rsid w:val="00F91596"/>
    <w:rsid w:val="00F95DE1"/>
    <w:rsid w:val="00FA55E4"/>
    <w:rsid w:val="00FA7615"/>
    <w:rsid w:val="00FB7191"/>
    <w:rsid w:val="00FC25AA"/>
    <w:rsid w:val="00FD5160"/>
    <w:rsid w:val="00FD6619"/>
    <w:rsid w:val="00FE39F9"/>
    <w:rsid w:val="00FF6529"/>
    <w:rsid w:val="01CF08E8"/>
    <w:rsid w:val="02522B9D"/>
    <w:rsid w:val="0341D0ED"/>
    <w:rsid w:val="034849AC"/>
    <w:rsid w:val="036A5F01"/>
    <w:rsid w:val="0372CCD7"/>
    <w:rsid w:val="048FFFF3"/>
    <w:rsid w:val="04C49474"/>
    <w:rsid w:val="050EB767"/>
    <w:rsid w:val="054B5D66"/>
    <w:rsid w:val="058FB69F"/>
    <w:rsid w:val="085E734C"/>
    <w:rsid w:val="08DB0EB3"/>
    <w:rsid w:val="09041DAE"/>
    <w:rsid w:val="09AF5C52"/>
    <w:rsid w:val="0A79596C"/>
    <w:rsid w:val="0AB5D3BE"/>
    <w:rsid w:val="0BD471E1"/>
    <w:rsid w:val="0BD9DC0D"/>
    <w:rsid w:val="0C81E97B"/>
    <w:rsid w:val="0D1E9F07"/>
    <w:rsid w:val="0D344BA1"/>
    <w:rsid w:val="0DF1FD5D"/>
    <w:rsid w:val="0E3C9089"/>
    <w:rsid w:val="0EDDE685"/>
    <w:rsid w:val="0F8944E1"/>
    <w:rsid w:val="0F9A6D93"/>
    <w:rsid w:val="11439979"/>
    <w:rsid w:val="11CBF5BB"/>
    <w:rsid w:val="11D5B2BD"/>
    <w:rsid w:val="131EA340"/>
    <w:rsid w:val="134F98C7"/>
    <w:rsid w:val="135C2660"/>
    <w:rsid w:val="13930BA0"/>
    <w:rsid w:val="13A2D0A7"/>
    <w:rsid w:val="14886E8B"/>
    <w:rsid w:val="14DA6B69"/>
    <w:rsid w:val="156CD192"/>
    <w:rsid w:val="1669DD05"/>
    <w:rsid w:val="16764D45"/>
    <w:rsid w:val="16B6391B"/>
    <w:rsid w:val="17180744"/>
    <w:rsid w:val="17A29366"/>
    <w:rsid w:val="17B63089"/>
    <w:rsid w:val="17EBA6DB"/>
    <w:rsid w:val="17F4E839"/>
    <w:rsid w:val="1852097C"/>
    <w:rsid w:val="190CC59D"/>
    <w:rsid w:val="19C71EF5"/>
    <w:rsid w:val="1ADAA2A9"/>
    <w:rsid w:val="1B1F3BFC"/>
    <w:rsid w:val="1B45A9D5"/>
    <w:rsid w:val="1B70F293"/>
    <w:rsid w:val="1C2A3E15"/>
    <w:rsid w:val="1C91136E"/>
    <w:rsid w:val="1D7D1566"/>
    <w:rsid w:val="1DFF45DC"/>
    <w:rsid w:val="1E1B934F"/>
    <w:rsid w:val="20DEA0D6"/>
    <w:rsid w:val="20E18E2D"/>
    <w:rsid w:val="21B716B2"/>
    <w:rsid w:val="22A3B072"/>
    <w:rsid w:val="23455DD2"/>
    <w:rsid w:val="23B491C7"/>
    <w:rsid w:val="248C120E"/>
    <w:rsid w:val="263D4406"/>
    <w:rsid w:val="27D32F23"/>
    <w:rsid w:val="28651B82"/>
    <w:rsid w:val="2877C82F"/>
    <w:rsid w:val="28AC8727"/>
    <w:rsid w:val="293CA04D"/>
    <w:rsid w:val="29A1F383"/>
    <w:rsid w:val="29F8AF79"/>
    <w:rsid w:val="2A3660F8"/>
    <w:rsid w:val="2AE03F86"/>
    <w:rsid w:val="2B40CD7B"/>
    <w:rsid w:val="2CFF27DD"/>
    <w:rsid w:val="2D0EB86D"/>
    <w:rsid w:val="2DC568C9"/>
    <w:rsid w:val="2E058620"/>
    <w:rsid w:val="2E33E99A"/>
    <w:rsid w:val="2EF3387A"/>
    <w:rsid w:val="2F427E62"/>
    <w:rsid w:val="2FC21547"/>
    <w:rsid w:val="30971777"/>
    <w:rsid w:val="30AD5437"/>
    <w:rsid w:val="31A503CC"/>
    <w:rsid w:val="31B42F5A"/>
    <w:rsid w:val="327376B6"/>
    <w:rsid w:val="32F30F5F"/>
    <w:rsid w:val="33AAAB41"/>
    <w:rsid w:val="341103E4"/>
    <w:rsid w:val="348EDFC0"/>
    <w:rsid w:val="34B70A59"/>
    <w:rsid w:val="35B7A2E2"/>
    <w:rsid w:val="36B281F7"/>
    <w:rsid w:val="37B31775"/>
    <w:rsid w:val="37C86C60"/>
    <w:rsid w:val="38B9EFF8"/>
    <w:rsid w:val="38F44DE4"/>
    <w:rsid w:val="3C7657AD"/>
    <w:rsid w:val="3C89C512"/>
    <w:rsid w:val="3E06B7C8"/>
    <w:rsid w:val="3E4944A9"/>
    <w:rsid w:val="3E88BC6C"/>
    <w:rsid w:val="3F2984F9"/>
    <w:rsid w:val="3F94FE52"/>
    <w:rsid w:val="3FB461B0"/>
    <w:rsid w:val="3FBDA214"/>
    <w:rsid w:val="4045D5CF"/>
    <w:rsid w:val="407FE629"/>
    <w:rsid w:val="4119C751"/>
    <w:rsid w:val="41D55B78"/>
    <w:rsid w:val="430E617D"/>
    <w:rsid w:val="44340994"/>
    <w:rsid w:val="4507E988"/>
    <w:rsid w:val="46637449"/>
    <w:rsid w:val="46B83756"/>
    <w:rsid w:val="46D165DE"/>
    <w:rsid w:val="47045182"/>
    <w:rsid w:val="47120944"/>
    <w:rsid w:val="473496DE"/>
    <w:rsid w:val="4796FBF1"/>
    <w:rsid w:val="47FD87B7"/>
    <w:rsid w:val="48F97575"/>
    <w:rsid w:val="499E75FD"/>
    <w:rsid w:val="4BBE90FC"/>
    <w:rsid w:val="4BE82ADF"/>
    <w:rsid w:val="4CCA887E"/>
    <w:rsid w:val="4CCD35AF"/>
    <w:rsid w:val="4CFAE2DF"/>
    <w:rsid w:val="4D4BFC4E"/>
    <w:rsid w:val="4EC2D26F"/>
    <w:rsid w:val="4F15532B"/>
    <w:rsid w:val="4FBFC0BB"/>
    <w:rsid w:val="4FDF0058"/>
    <w:rsid w:val="5041AE55"/>
    <w:rsid w:val="50C73106"/>
    <w:rsid w:val="51F18D79"/>
    <w:rsid w:val="520740F9"/>
    <w:rsid w:val="52AA6E25"/>
    <w:rsid w:val="52E56E24"/>
    <w:rsid w:val="545ECF6B"/>
    <w:rsid w:val="554CEFE3"/>
    <w:rsid w:val="5600F620"/>
    <w:rsid w:val="56F80D99"/>
    <w:rsid w:val="579E4D2C"/>
    <w:rsid w:val="58FCC4C6"/>
    <w:rsid w:val="59B71CE2"/>
    <w:rsid w:val="5A904FED"/>
    <w:rsid w:val="5B310890"/>
    <w:rsid w:val="5B8341C9"/>
    <w:rsid w:val="5BB50DD3"/>
    <w:rsid w:val="5D73AB2B"/>
    <w:rsid w:val="5DC456B9"/>
    <w:rsid w:val="5F703F9C"/>
    <w:rsid w:val="5F86D550"/>
    <w:rsid w:val="60328A20"/>
    <w:rsid w:val="6038B0AC"/>
    <w:rsid w:val="61434F41"/>
    <w:rsid w:val="617E7847"/>
    <w:rsid w:val="622C1A5D"/>
    <w:rsid w:val="625FA98C"/>
    <w:rsid w:val="6343D1D7"/>
    <w:rsid w:val="63B1E011"/>
    <w:rsid w:val="63DDD20E"/>
    <w:rsid w:val="6456C6B7"/>
    <w:rsid w:val="64C603F2"/>
    <w:rsid w:val="64EEA516"/>
    <w:rsid w:val="65F7B25B"/>
    <w:rsid w:val="6666CB78"/>
    <w:rsid w:val="68E9FB3C"/>
    <w:rsid w:val="69B94C57"/>
    <w:rsid w:val="69C202A9"/>
    <w:rsid w:val="6B47082E"/>
    <w:rsid w:val="6BA5219F"/>
    <w:rsid w:val="6D420ECB"/>
    <w:rsid w:val="6DF0BC1E"/>
    <w:rsid w:val="6EC52D9B"/>
    <w:rsid w:val="701D35FD"/>
    <w:rsid w:val="7047DC43"/>
    <w:rsid w:val="7079AF8D"/>
    <w:rsid w:val="7093A026"/>
    <w:rsid w:val="7098B8A1"/>
    <w:rsid w:val="70B943FA"/>
    <w:rsid w:val="713A4DE0"/>
    <w:rsid w:val="71FEE3D2"/>
    <w:rsid w:val="72F9C245"/>
    <w:rsid w:val="730596C6"/>
    <w:rsid w:val="73D32060"/>
    <w:rsid w:val="74EAEAC0"/>
    <w:rsid w:val="7577215B"/>
    <w:rsid w:val="760523DB"/>
    <w:rsid w:val="763F1989"/>
    <w:rsid w:val="76A4919A"/>
    <w:rsid w:val="76A8162D"/>
    <w:rsid w:val="76AA8823"/>
    <w:rsid w:val="76E77BA0"/>
    <w:rsid w:val="7776C312"/>
    <w:rsid w:val="77B17CEA"/>
    <w:rsid w:val="77B98551"/>
    <w:rsid w:val="7848E6F9"/>
    <w:rsid w:val="79A5C1BF"/>
    <w:rsid w:val="79D73130"/>
    <w:rsid w:val="7A09EAA9"/>
    <w:rsid w:val="7A90AC09"/>
    <w:rsid w:val="7D9C6E8D"/>
    <w:rsid w:val="7DE67673"/>
    <w:rsid w:val="7E1317D5"/>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it-IT"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it-IT"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it-IT"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it-IT"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it-IT"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it-IT"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Erwhnung1">
    <w:name w:val="Erwähnung1"/>
    <w:basedOn w:val="Absatz-Standardschriftart"/>
    <w:uiPriority w:val="99"/>
    <w:unhideWhenUsed/>
    <w:rsid w:val="00766321"/>
    <w:rPr>
      <w:color w:val="2B579A"/>
      <w:shd w:val="clear" w:color="auto" w:fill="E1DFDD"/>
    </w:rPr>
  </w:style>
  <w:style w:type="character" w:styleId="NichtaufgelsteErwhnung">
    <w:name w:val="Unresolved Mention"/>
    <w:basedOn w:val="Absatz-Standardschriftart"/>
    <w:uiPriority w:val="99"/>
    <w:semiHidden/>
    <w:unhideWhenUsed/>
    <w:rsid w:val="00A27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126434436">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image" Target="media/image4.png"/><Relationship Id="rId26" Type="http://schemas.openxmlformats.org/officeDocument/2006/relationships/hyperlink" Target="https://clarios-press.kr-apps.de/" TargetMode="External"/><Relationship Id="rId3" Type="http://schemas.openxmlformats.org/officeDocument/2006/relationships/settings" Target="settings.xml"/><Relationship Id="rId21" Type="http://schemas.openxmlformats.org/officeDocument/2006/relationships/image" Target="media/image5.png"/><Relationship Id="rId7" Type="http://schemas.openxmlformats.org/officeDocument/2006/relationships/hyperlink" Target="https://www.civd.de/en/artikel/monthly-registrations/" TargetMode="External"/><Relationship Id="rId12" Type="http://schemas.openxmlformats.org/officeDocument/2006/relationships/image" Target="media/image2.png"/><Relationship Id="rId17" Type="http://schemas.openxmlformats.org/officeDocument/2006/relationships/hyperlink" Target="https://www.instagram.com/clariosglobal/" TargetMode="External"/><Relationship Id="rId25" Type="http://schemas.openxmlformats.org/officeDocument/2006/relationships/hyperlink" Target="https://clarios-press.kr-apps.de" TargetMode="External"/><Relationship Id="rId33"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https://twitter.com/ClariosGlobal" TargetMode="External"/><Relationship Id="rId20" Type="http://schemas.openxmlformats.org/officeDocument/2006/relationships/hyperlink" Target="https://www.youtube.com/@clariosglobal"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nkedin.com/company/clarios/" TargetMode="External"/><Relationship Id="rId24" Type="http://schemas.openxmlformats.org/officeDocument/2006/relationships/hyperlink" Target="https://www.clarios.com/" TargetMode="External"/><Relationship Id="rId32"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image" Target="media/image3.jpg"/><Relationship Id="rId23" Type="http://schemas.openxmlformats.org/officeDocument/2006/relationships/hyperlink" Target="https://www.clarios.com/" TargetMode="External"/><Relationship Id="rId28" Type="http://schemas.openxmlformats.org/officeDocument/2006/relationships/header" Target="header1.xml"/><Relationship Id="rId10" Type="http://schemas.openxmlformats.org/officeDocument/2006/relationships/hyperlink" Target="mailto:STrazzi@imageware.it" TargetMode="External"/><Relationship Id="rId19" Type="http://schemas.openxmlformats.org/officeDocument/2006/relationships/hyperlink" Target="https://www.instagram.com/clariosgloba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yperlink" Target="https://twitter.com/ClariosGlobal" TargetMode="External"/><Relationship Id="rId22" Type="http://schemas.openxmlformats.org/officeDocument/2006/relationships/hyperlink" Target="https://www.youtube.com/@clariosglobal" TargetMode="External"/><Relationship Id="rId27" Type="http://schemas.openxmlformats.org/officeDocument/2006/relationships/hyperlink" Target="https://presse.ftp-mtm.com/Clarios/Clarios_Overview_2024_03_20.pdf" TargetMode="External"/><Relationship Id="rId30" Type="http://schemas.openxmlformats.org/officeDocument/2006/relationships/fontTable" Target="fontTable.xml"/><Relationship Id="rId8" Type="http://schemas.openxmlformats.org/officeDocument/2006/relationships/hyperlink" Target="https://presse.ftp-mtm.com/Clarios/Clarios__VARTA_at_Automechanika.jp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CB8FE-0389-4EA1-A933-CAD6705CD835}"/>
</file>

<file path=customXml/itemProps2.xml><?xml version="1.0" encoding="utf-8"?>
<ds:datastoreItem xmlns:ds="http://schemas.openxmlformats.org/officeDocument/2006/customXml" ds:itemID="{78DDDC8D-809E-4EBA-A5C3-0EAA098D3D18}"/>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741</Words>
  <Characters>5290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2024-08-04T18:15:00Z</dcterms:created>
  <dcterms:modified xsi:type="dcterms:W3CDTF">2024-08-08T07:38:00Z</dcterms:modified>
</cp:coreProperties>
</file>